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409" w:rsidRPr="007B6DE1" w:rsidRDefault="00523477">
      <w:pPr>
        <w:jc w:val="center"/>
        <w:rPr>
          <w:rFonts w:ascii="Minion Pro" w:eastAsia="Times New Roman" w:hAnsi="Minion Pro"/>
          <w:sz w:val="48"/>
          <w:szCs w:val="48"/>
        </w:rPr>
      </w:pPr>
      <w:r w:rsidRPr="007B6DE1">
        <w:rPr>
          <w:rFonts w:ascii="Minion Pro" w:eastAsia="Times New Roman" w:hAnsi="Minion Pro"/>
          <w:bCs/>
          <w:sz w:val="48"/>
          <w:szCs w:val="48"/>
        </w:rPr>
        <w:t>American Dante Bibliography for 1974</w:t>
      </w:r>
    </w:p>
    <w:p w:rsidR="007B6DE1" w:rsidRDefault="007B6DE1">
      <w:pPr>
        <w:jc w:val="center"/>
        <w:rPr>
          <w:rFonts w:ascii="Minion Pro" w:eastAsia="Times New Roman" w:hAnsi="Minion Pro"/>
        </w:rPr>
      </w:pPr>
    </w:p>
    <w:p w:rsidR="00982409" w:rsidRPr="007B6DE1" w:rsidRDefault="007B6DE1">
      <w:pPr>
        <w:jc w:val="center"/>
        <w:rPr>
          <w:rFonts w:ascii="Minion Pro" w:eastAsia="Times New Roman" w:hAnsi="Minion Pro"/>
          <w:sz w:val="32"/>
          <w:szCs w:val="32"/>
        </w:rPr>
      </w:pPr>
      <w:r w:rsidRPr="007B6DE1">
        <w:rPr>
          <w:rFonts w:ascii="Minion Pro" w:eastAsia="Times New Roman" w:hAnsi="Minion Pro"/>
          <w:sz w:val="32"/>
          <w:szCs w:val="32"/>
        </w:rPr>
        <w:t>Anthony L. Pellegrini</w:t>
      </w:r>
    </w:p>
    <w:p w:rsidR="00982409" w:rsidRPr="007B6DE1" w:rsidRDefault="00982409" w:rsidP="007B6DE1">
      <w:pPr>
        <w:spacing w:after="240"/>
        <w:jc w:val="center"/>
        <w:rPr>
          <w:rFonts w:ascii="Minion Pro" w:eastAsia="Times New Roman" w:hAnsi="Minion Pro"/>
        </w:rPr>
      </w:pPr>
    </w:p>
    <w:p w:rsidR="00982409" w:rsidRPr="00C079EA" w:rsidRDefault="00523477" w:rsidP="00C079EA">
      <w:pPr>
        <w:pStyle w:val="NormalWeb"/>
        <w:spacing w:before="0" w:beforeAutospacing="0" w:after="0" w:afterAutospacing="0"/>
        <w:ind w:left="720" w:right="720"/>
        <w:rPr>
          <w:rFonts w:ascii="Minion Pro" w:hAnsi="Minion Pro"/>
          <w:sz w:val="20"/>
          <w:szCs w:val="20"/>
        </w:rPr>
      </w:pPr>
      <w:r w:rsidRPr="00C079EA">
        <w:rPr>
          <w:rFonts w:ascii="Minion Pro" w:hAnsi="Minion Pro"/>
          <w:sz w:val="20"/>
          <w:szCs w:val="20"/>
        </w:rPr>
        <w:t xml:space="preserve">This bibliography is intended to include the Dante translations published in this country in 1974 and all Dante studies and reviews published in 1974 that are in any sense American. The latter criterion is construed to include foreign reviews of American publications pertaining to Dante. </w:t>
      </w:r>
    </w:p>
    <w:p w:rsidR="00C27181" w:rsidRDefault="00C27181" w:rsidP="00C27181">
      <w:pPr>
        <w:pStyle w:val="NormalWeb"/>
        <w:spacing w:before="0" w:beforeAutospacing="0" w:after="0" w:afterAutospacing="0"/>
        <w:rPr>
          <w:rFonts w:ascii="Minion Pro" w:hAnsi="Minion Pro"/>
        </w:rPr>
      </w:pPr>
    </w:p>
    <w:p w:rsidR="00C27181" w:rsidRPr="007B6DE1" w:rsidRDefault="00C27181" w:rsidP="00C27181">
      <w:pPr>
        <w:pStyle w:val="NormalWeb"/>
        <w:spacing w:before="0" w:beforeAutospacing="0" w:after="0" w:afterAutospacing="0"/>
        <w:rPr>
          <w:rFonts w:ascii="Minion Pro" w:hAnsi="Minion Pro"/>
        </w:rPr>
      </w:pPr>
    </w:p>
    <w:p w:rsidR="00982409" w:rsidRPr="007B6DE1" w:rsidRDefault="004C2466" w:rsidP="00C27181">
      <w:pPr>
        <w:jc w:val="center"/>
        <w:rPr>
          <w:rFonts w:ascii="Minion Pro" w:eastAsia="Times New Roman" w:hAnsi="Minion Pro"/>
          <w:sz w:val="32"/>
          <w:szCs w:val="32"/>
        </w:rPr>
      </w:pPr>
      <w:r>
        <w:rPr>
          <w:rFonts w:ascii="Minion Pro" w:eastAsia="Times New Roman" w:hAnsi="Minion Pro"/>
          <w:i/>
          <w:iCs/>
          <w:sz w:val="32"/>
          <w:szCs w:val="32"/>
        </w:rPr>
        <w:t>Edition</w:t>
      </w:r>
      <w:r w:rsidR="00982D14">
        <w:rPr>
          <w:rFonts w:ascii="Minion Pro" w:eastAsia="Times New Roman" w:hAnsi="Minion Pro"/>
          <w:i/>
          <w:iCs/>
          <w:sz w:val="32"/>
          <w:szCs w:val="32"/>
        </w:rPr>
        <w:t>s</w:t>
      </w:r>
    </w:p>
    <w:p w:rsidR="00982409" w:rsidRPr="007B6DE1" w:rsidRDefault="00523477">
      <w:pPr>
        <w:pStyle w:val="NormalWeb"/>
        <w:rPr>
          <w:rFonts w:ascii="Minion Pro" w:hAnsi="Minion Pro"/>
        </w:rPr>
      </w:pPr>
      <w:r w:rsidRPr="007B6DE1">
        <w:rPr>
          <w:rFonts w:ascii="Minion Pro" w:hAnsi="Minion Pro"/>
          <w:i/>
          <w:iCs/>
        </w:rPr>
        <w:t>Guido da Pisa</w:t>
      </w:r>
      <w:r w:rsidR="0023397F">
        <w:rPr>
          <w:rFonts w:ascii="Minion Pro" w:hAnsi="Minion Pro"/>
          <w:i/>
          <w:iCs/>
        </w:rPr>
        <w:t>’</w:t>
      </w:r>
      <w:r w:rsidRPr="007B6DE1">
        <w:rPr>
          <w:rFonts w:ascii="Minion Pro" w:hAnsi="Minion Pro"/>
          <w:i/>
          <w:iCs/>
        </w:rPr>
        <w:t>s Expositiones et Glose super Comediam Dantis, or Commentary on Dante</w:t>
      </w:r>
      <w:r w:rsidR="0023397F">
        <w:rPr>
          <w:rFonts w:ascii="Minion Pro" w:hAnsi="Minion Pro"/>
          <w:i/>
          <w:iCs/>
        </w:rPr>
        <w:t>’</w:t>
      </w:r>
      <w:r w:rsidRPr="007B6DE1">
        <w:rPr>
          <w:rFonts w:ascii="Minion Pro" w:hAnsi="Minion Pro"/>
          <w:i/>
          <w:iCs/>
        </w:rPr>
        <w:t>s Inferno</w:t>
      </w:r>
      <w:r w:rsidRPr="007B6DE1">
        <w:rPr>
          <w:rFonts w:ascii="Minion Pro" w:hAnsi="Minion Pro"/>
        </w:rPr>
        <w:t xml:space="preserve">. Edited with notes and an introduction by </w:t>
      </w:r>
      <w:r w:rsidRPr="00C079EA">
        <w:rPr>
          <w:rFonts w:ascii="Minion Pro" w:hAnsi="Minion Pro"/>
          <w:b/>
        </w:rPr>
        <w:t>Vincenzo Cioffari</w:t>
      </w:r>
      <w:r w:rsidRPr="007B6DE1">
        <w:rPr>
          <w:rFonts w:ascii="Minion Pro" w:hAnsi="Minion Pro"/>
        </w:rPr>
        <w:t xml:space="preserve"> . . . Albany: State University of New York Press</w:t>
      </w:r>
      <w:r w:rsidR="00C079EA">
        <w:rPr>
          <w:rFonts w:ascii="Minion Pro" w:hAnsi="Minion Pro"/>
        </w:rPr>
        <w:t xml:space="preserve">, </w:t>
      </w:r>
      <w:r w:rsidR="00C079EA" w:rsidRPr="007B6DE1">
        <w:rPr>
          <w:rFonts w:ascii="Minion Pro" w:hAnsi="Minion Pro"/>
        </w:rPr>
        <w:t>1974</w:t>
      </w:r>
      <w:r w:rsidRPr="007B6DE1">
        <w:rPr>
          <w:rFonts w:ascii="Minion Pro" w:hAnsi="Minion Pro"/>
        </w:rPr>
        <w:t xml:space="preserve">. lxi, 724 p. illus., front. 24 cm.  </w:t>
      </w:r>
    </w:p>
    <w:p w:rsidR="00982409" w:rsidRPr="007B6DE1" w:rsidRDefault="00523477" w:rsidP="009060F4">
      <w:pPr>
        <w:pStyle w:val="NormalWeb"/>
        <w:spacing w:after="240" w:afterAutospacing="0"/>
        <w:ind w:firstLine="432"/>
        <w:rPr>
          <w:rFonts w:ascii="Minion Pro" w:hAnsi="Minion Pro"/>
        </w:rPr>
      </w:pPr>
      <w:r w:rsidRPr="007B6DE1">
        <w:rPr>
          <w:rFonts w:ascii="Minion Pro" w:hAnsi="Minion Pro"/>
        </w:rPr>
        <w:t>First complete edition of the last known early commentary now remaining in manuscript. The text is transcribed from the principal manuscript at Chantilly, Musée Condé, M</w:t>
      </w:r>
      <w:r w:rsidR="004C2466">
        <w:rPr>
          <w:rFonts w:ascii="Minion Pro" w:hAnsi="Minion Pro"/>
        </w:rPr>
        <w:t>S</w:t>
      </w:r>
      <w:r w:rsidRPr="007B6DE1">
        <w:rPr>
          <w:rFonts w:ascii="Minion Pro" w:hAnsi="Minion Pro"/>
        </w:rPr>
        <w:t xml:space="preserve"> 597 (1424)- the presentation copy prepared for Lucano Spinola</w:t>
      </w:r>
      <w:r w:rsidR="0023397F">
        <w:rPr>
          <w:rFonts w:ascii="Minion Pro" w:hAnsi="Minion Pro"/>
        </w:rPr>
        <w:t>—</w:t>
      </w:r>
      <w:r w:rsidRPr="007B6DE1">
        <w:rPr>
          <w:rFonts w:ascii="Minion Pro" w:hAnsi="Minion Pro"/>
        </w:rPr>
        <w:t xml:space="preserve">and controlled with the only other complete manuscript, British Museum, Additional Ms 31918, which was copied from the Chantilly manuscript. The commentary comes with a preface (p. xiii-lxi), in sections on Description of Manuscripts, Dating of the Commentary, History of the Project, and Glossary of Variants. Of special interest is the text of the </w:t>
      </w:r>
      <w:r w:rsidRPr="007B6DE1">
        <w:rPr>
          <w:rFonts w:ascii="Minion Pro" w:hAnsi="Minion Pro"/>
          <w:i/>
          <w:iCs/>
        </w:rPr>
        <w:t>Inferno</w:t>
      </w:r>
      <w:r w:rsidRPr="007B6DE1">
        <w:rPr>
          <w:rFonts w:ascii="Minion Pro" w:hAnsi="Minion Pro"/>
        </w:rPr>
        <w:t xml:space="preserve"> quoted by Guido in the course of his commentary.</w:t>
      </w:r>
      <w:r w:rsidRPr="007B6DE1">
        <w:rPr>
          <w:rFonts w:ascii="Minion Pro" w:hAnsi="Minion Pro"/>
        </w:rPr>
        <w:br/>
      </w:r>
    </w:p>
    <w:p w:rsidR="00982409" w:rsidRPr="007B6DE1" w:rsidRDefault="00523477">
      <w:pPr>
        <w:spacing w:after="240"/>
        <w:jc w:val="center"/>
        <w:rPr>
          <w:rFonts w:ascii="Minion Pro" w:eastAsia="Times New Roman" w:hAnsi="Minion Pro"/>
          <w:sz w:val="32"/>
          <w:szCs w:val="32"/>
        </w:rPr>
      </w:pPr>
      <w:r w:rsidRPr="007B6DE1">
        <w:rPr>
          <w:rFonts w:ascii="Minion Pro" w:eastAsia="Times New Roman" w:hAnsi="Minion Pro"/>
          <w:i/>
          <w:iCs/>
          <w:sz w:val="32"/>
          <w:szCs w:val="32"/>
        </w:rPr>
        <w:t>Translations</w:t>
      </w:r>
    </w:p>
    <w:p w:rsidR="00982409" w:rsidRPr="007B6DE1" w:rsidRDefault="00523477">
      <w:pPr>
        <w:pStyle w:val="NormalWeb"/>
        <w:rPr>
          <w:rFonts w:ascii="Minion Pro" w:hAnsi="Minion Pro"/>
        </w:rPr>
      </w:pPr>
      <w:r w:rsidRPr="007B6DE1">
        <w:rPr>
          <w:rFonts w:ascii="Minion Pro" w:hAnsi="Minion Pro"/>
          <w:i/>
          <w:iCs/>
        </w:rPr>
        <w:t>De vulgari eloquentia</w:t>
      </w:r>
      <w:r w:rsidRPr="007B6DE1">
        <w:rPr>
          <w:rFonts w:ascii="Minion Pro" w:hAnsi="Minion Pro"/>
        </w:rPr>
        <w:t xml:space="preserve">. Translated by </w:t>
      </w:r>
      <w:r w:rsidRPr="009060F4">
        <w:rPr>
          <w:rFonts w:ascii="Minion Pro" w:hAnsi="Minion Pro"/>
          <w:b/>
        </w:rPr>
        <w:t>A. G. Ferrers Howell</w:t>
      </w:r>
      <w:r w:rsidRPr="007B6DE1">
        <w:rPr>
          <w:rFonts w:ascii="Minion Pro" w:hAnsi="Minion Pro"/>
        </w:rPr>
        <w:t xml:space="preserve">. In </w:t>
      </w:r>
      <w:r w:rsidRPr="007B6DE1">
        <w:rPr>
          <w:rFonts w:ascii="Minion Pro" w:hAnsi="Minion Pro"/>
          <w:i/>
          <w:iCs/>
        </w:rPr>
        <w:t>Classical and Medieval Literary Criticism: Translations and Interpretations</w:t>
      </w:r>
      <w:r w:rsidRPr="007B6DE1">
        <w:rPr>
          <w:rFonts w:ascii="Minion Pro" w:hAnsi="Minion Pro"/>
        </w:rPr>
        <w:t xml:space="preserve">, edited by </w:t>
      </w:r>
      <w:r w:rsidRPr="00BE48A8">
        <w:rPr>
          <w:rFonts w:ascii="Minion Pro" w:hAnsi="Minion Pro"/>
          <w:b/>
        </w:rPr>
        <w:t xml:space="preserve">Alex Preminger, O. B. Hardison Jr., </w:t>
      </w:r>
      <w:r w:rsidRPr="00BE48A8">
        <w:rPr>
          <w:rFonts w:ascii="Minion Pro" w:hAnsi="Minion Pro"/>
        </w:rPr>
        <w:t>and</w:t>
      </w:r>
      <w:r w:rsidRPr="00BE48A8">
        <w:rPr>
          <w:rFonts w:ascii="Minion Pro" w:hAnsi="Minion Pro"/>
          <w:b/>
        </w:rPr>
        <w:t xml:space="preserve"> Kevin Kerrane</w:t>
      </w:r>
      <w:r w:rsidRPr="007B6DE1">
        <w:rPr>
          <w:rFonts w:ascii="Minion Pro" w:hAnsi="Minion Pro"/>
        </w:rPr>
        <w:t xml:space="preserve"> (New York: Frederick Ungar Publishing Company</w:t>
      </w:r>
      <w:r w:rsidR="009060F4">
        <w:rPr>
          <w:rFonts w:ascii="Minion Pro" w:hAnsi="Minion Pro"/>
        </w:rPr>
        <w:t xml:space="preserve">, </w:t>
      </w:r>
      <w:r w:rsidR="009060F4" w:rsidRPr="007B6DE1">
        <w:rPr>
          <w:rFonts w:ascii="Minion Pro" w:hAnsi="Minion Pro"/>
        </w:rPr>
        <w:t>1974</w:t>
      </w:r>
      <w:r w:rsidRPr="007B6DE1">
        <w:rPr>
          <w:rFonts w:ascii="Minion Pro" w:hAnsi="Minion Pro"/>
        </w:rPr>
        <w:t xml:space="preserve">), pp. 412-446.  </w:t>
      </w:r>
    </w:p>
    <w:p w:rsidR="00982409" w:rsidRPr="007B6DE1" w:rsidRDefault="00523477" w:rsidP="00093008">
      <w:pPr>
        <w:pStyle w:val="NormalWeb"/>
        <w:ind w:firstLine="432"/>
        <w:rPr>
          <w:rFonts w:ascii="Minion Pro" w:hAnsi="Minion Pro"/>
        </w:rPr>
      </w:pPr>
      <w:r w:rsidRPr="007B6DE1">
        <w:rPr>
          <w:rFonts w:ascii="Minion Pro" w:hAnsi="Minion Pro"/>
        </w:rPr>
        <w:t xml:space="preserve">The well-known translation (1890), here reprinted without notes, is preceded by a critical introduction (see below, under </w:t>
      </w:r>
      <w:r w:rsidRPr="007B6DE1">
        <w:rPr>
          <w:rFonts w:ascii="Minion Pro" w:hAnsi="Minion Pro"/>
          <w:i/>
          <w:iCs/>
        </w:rPr>
        <w:t>Studies</w:t>
      </w:r>
      <w:r w:rsidRPr="007B6DE1">
        <w:rPr>
          <w:rFonts w:ascii="Minion Pro" w:hAnsi="Minion Pro"/>
        </w:rPr>
        <w:t>).</w:t>
      </w:r>
    </w:p>
    <w:p w:rsidR="00982409" w:rsidRPr="007B6DE1" w:rsidRDefault="00523477">
      <w:pPr>
        <w:pStyle w:val="NormalWeb"/>
        <w:rPr>
          <w:rFonts w:ascii="Minion Pro" w:hAnsi="Minion Pro"/>
        </w:rPr>
      </w:pPr>
      <w:r w:rsidRPr="007B6DE1">
        <w:rPr>
          <w:rFonts w:ascii="Minion Pro" w:hAnsi="Minion Pro"/>
        </w:rPr>
        <w:t xml:space="preserve">[Selected Poems.] In </w:t>
      </w:r>
      <w:r w:rsidRPr="007B6DE1">
        <w:rPr>
          <w:rFonts w:ascii="Minion Pro" w:hAnsi="Minion Pro"/>
          <w:i/>
          <w:iCs/>
        </w:rPr>
        <w:t>The Age of Dante</w:t>
      </w:r>
      <w:r w:rsidRPr="007B6DE1">
        <w:rPr>
          <w:rFonts w:ascii="Minion Pro" w:hAnsi="Minion Pro"/>
        </w:rPr>
        <w:t xml:space="preserve">, An Anthology of Early Italian Poetry Translated into English Verse and with an Introduction by </w:t>
      </w:r>
      <w:r w:rsidRPr="00093008">
        <w:rPr>
          <w:rFonts w:ascii="Minion Pro" w:hAnsi="Minion Pro"/>
          <w:b/>
        </w:rPr>
        <w:t>Joseph Tusiani</w:t>
      </w:r>
      <w:r w:rsidRPr="007B6DE1">
        <w:rPr>
          <w:rFonts w:ascii="Minion Pro" w:hAnsi="Minion Pro"/>
        </w:rPr>
        <w:t xml:space="preserve"> (New York: Baroque Press</w:t>
      </w:r>
      <w:r w:rsidR="00093008">
        <w:rPr>
          <w:rFonts w:ascii="Minion Pro" w:hAnsi="Minion Pro"/>
        </w:rPr>
        <w:t xml:space="preserve">, </w:t>
      </w:r>
      <w:r w:rsidR="00093008" w:rsidRPr="007B6DE1">
        <w:rPr>
          <w:rFonts w:ascii="Minion Pro" w:hAnsi="Minion Pro"/>
        </w:rPr>
        <w:t>1974</w:t>
      </w:r>
      <w:r w:rsidRPr="007B6DE1">
        <w:rPr>
          <w:rFonts w:ascii="Minion Pro" w:hAnsi="Minion Pro"/>
        </w:rPr>
        <w:t xml:space="preserve">), pp. 165-208.  </w:t>
      </w:r>
    </w:p>
    <w:p w:rsidR="00982409" w:rsidRPr="007B6DE1" w:rsidRDefault="00523477" w:rsidP="00935C95">
      <w:pPr>
        <w:pStyle w:val="NormalWeb"/>
        <w:spacing w:after="240" w:afterAutospacing="0"/>
        <w:ind w:firstLine="432"/>
        <w:rPr>
          <w:rFonts w:ascii="Minion Pro" w:hAnsi="Minion Pro"/>
        </w:rPr>
      </w:pPr>
      <w:r w:rsidRPr="007B6DE1">
        <w:rPr>
          <w:rFonts w:ascii="Minion Pro" w:hAnsi="Minion Pro"/>
        </w:rPr>
        <w:lastRenderedPageBreak/>
        <w:t xml:space="preserve">The representative selection includes ten poems from the </w:t>
      </w:r>
      <w:r w:rsidRPr="007B6DE1">
        <w:rPr>
          <w:rFonts w:ascii="Minion Pro" w:hAnsi="Minion Pro"/>
          <w:i/>
          <w:iCs/>
        </w:rPr>
        <w:t>Vita Nuova</w:t>
      </w:r>
      <w:r w:rsidRPr="007B6DE1">
        <w:rPr>
          <w:rFonts w:ascii="Minion Pro" w:hAnsi="Minion Pro"/>
        </w:rPr>
        <w:t xml:space="preserve">, the three </w:t>
      </w:r>
      <w:r w:rsidRPr="007B6DE1">
        <w:rPr>
          <w:rFonts w:ascii="Minion Pro" w:hAnsi="Minion Pro"/>
          <w:i/>
          <w:iCs/>
        </w:rPr>
        <w:t>canzoni</w:t>
      </w:r>
      <w:r w:rsidRPr="007B6DE1">
        <w:rPr>
          <w:rFonts w:ascii="Minion Pro" w:hAnsi="Minion Pro"/>
        </w:rPr>
        <w:t xml:space="preserve"> of the </w:t>
      </w:r>
      <w:r w:rsidRPr="007B6DE1">
        <w:rPr>
          <w:rFonts w:ascii="Minion Pro" w:hAnsi="Minion Pro"/>
          <w:i/>
          <w:iCs/>
        </w:rPr>
        <w:t>Convivio</w:t>
      </w:r>
      <w:r w:rsidRPr="007B6DE1">
        <w:rPr>
          <w:rFonts w:ascii="Minion Pro" w:hAnsi="Minion Pro"/>
        </w:rPr>
        <w:t xml:space="preserve">, and seventeen pieces from the </w:t>
      </w:r>
      <w:r w:rsidRPr="007B6DE1">
        <w:rPr>
          <w:rFonts w:ascii="Minion Pro" w:hAnsi="Minion Pro"/>
          <w:i/>
          <w:iCs/>
        </w:rPr>
        <w:t>Rime</w:t>
      </w:r>
      <w:r w:rsidRPr="007B6DE1">
        <w:rPr>
          <w:rFonts w:ascii="Minion Pro" w:hAnsi="Minion Pro"/>
        </w:rPr>
        <w:t xml:space="preserve">, including poems of correspondence and three of the </w:t>
      </w:r>
      <w:r w:rsidRPr="007B6DE1">
        <w:rPr>
          <w:rFonts w:ascii="Minion Pro" w:hAnsi="Minion Pro"/>
          <w:i/>
          <w:iCs/>
        </w:rPr>
        <w:t>rime petrose</w:t>
      </w:r>
      <w:r w:rsidRPr="007B6DE1">
        <w:rPr>
          <w:rFonts w:ascii="Minion Pro" w:hAnsi="Minion Pro"/>
        </w:rPr>
        <w:t>. There is a brief introduction (pp. xvii-xxxiii) on early Italian poetry, and the section of poems by Dante is preceded, as with the other poets represented, by a short introductory note.</w:t>
      </w:r>
      <w:r w:rsidRPr="007B6DE1">
        <w:rPr>
          <w:rFonts w:ascii="Minion Pro" w:hAnsi="Minion Pro"/>
        </w:rPr>
        <w:br/>
      </w:r>
    </w:p>
    <w:p w:rsidR="00982409" w:rsidRPr="007B6DE1" w:rsidRDefault="00523477">
      <w:pPr>
        <w:spacing w:after="240"/>
        <w:jc w:val="center"/>
        <w:rPr>
          <w:rFonts w:ascii="Minion Pro" w:eastAsia="Times New Roman" w:hAnsi="Minion Pro"/>
          <w:sz w:val="32"/>
          <w:szCs w:val="32"/>
        </w:rPr>
      </w:pPr>
      <w:r w:rsidRPr="007B6DE1">
        <w:rPr>
          <w:rFonts w:ascii="Minion Pro" w:eastAsia="Times New Roman" w:hAnsi="Minion Pro"/>
          <w:i/>
          <w:iCs/>
          <w:sz w:val="32"/>
          <w:szCs w:val="32"/>
        </w:rPr>
        <w:t>Studies</w:t>
      </w:r>
    </w:p>
    <w:p w:rsidR="00982409" w:rsidRPr="007B6DE1" w:rsidRDefault="00523477">
      <w:pPr>
        <w:pStyle w:val="NormalWeb"/>
        <w:rPr>
          <w:rFonts w:ascii="Minion Pro" w:hAnsi="Minion Pro"/>
        </w:rPr>
      </w:pPr>
      <w:r w:rsidRPr="007B6DE1">
        <w:rPr>
          <w:rFonts w:ascii="Minion Pro" w:hAnsi="Minion Pro"/>
          <w:b/>
          <w:bCs/>
        </w:rPr>
        <w:t>Acocella, Joan Ross.</w:t>
      </w:r>
      <w:r w:rsidRPr="007B6DE1">
        <w:rPr>
          <w:rFonts w:ascii="Minion Pro" w:hAnsi="Minion Pro"/>
        </w:rPr>
        <w:t xml:space="preserve"> </w:t>
      </w:r>
      <w:r w:rsidR="0023397F">
        <w:rPr>
          <w:rFonts w:ascii="Minion Pro" w:hAnsi="Minion Pro"/>
        </w:rPr>
        <w:t>“</w:t>
      </w:r>
      <w:r w:rsidRPr="007B6DE1">
        <w:rPr>
          <w:rFonts w:ascii="Minion Pro" w:hAnsi="Minion Pro"/>
        </w:rPr>
        <w:t>The Cult of Language: A Study of Two Modern Translations of Dante.</w:t>
      </w:r>
      <w:r w:rsidR="0023397F">
        <w:rPr>
          <w:rFonts w:ascii="Minion Pro" w:hAnsi="Minion Pro"/>
        </w:rPr>
        <w:t>”</w:t>
      </w:r>
      <w:r w:rsidRPr="007B6DE1">
        <w:rPr>
          <w:rFonts w:ascii="Minion Pro" w:hAnsi="Minion Pro"/>
        </w:rPr>
        <w:t xml:space="preserve"> In </w:t>
      </w:r>
      <w:r w:rsidRPr="007B6DE1">
        <w:rPr>
          <w:rFonts w:ascii="Minion Pro" w:hAnsi="Minion Pro"/>
          <w:i/>
          <w:iCs/>
        </w:rPr>
        <w:t>Modern Language Quarterly</w:t>
      </w:r>
      <w:r w:rsidRPr="007B6DE1">
        <w:rPr>
          <w:rFonts w:ascii="Minion Pro" w:hAnsi="Minion Pro"/>
        </w:rPr>
        <w:t>, XXXVI</w:t>
      </w:r>
      <w:r w:rsidR="003C59E6" w:rsidRPr="009275BB">
        <w:rPr>
          <w:rFonts w:ascii="Minion Pro" w:hAnsi="Minion Pro"/>
        </w:rPr>
        <w:t xml:space="preserve"> (1974)</w:t>
      </w:r>
      <w:r w:rsidRPr="007B6DE1">
        <w:rPr>
          <w:rFonts w:ascii="Minion Pro" w:hAnsi="Minion Pro"/>
        </w:rPr>
        <w:t xml:space="preserve">, 140-156.  </w:t>
      </w:r>
    </w:p>
    <w:p w:rsidR="00982409" w:rsidRPr="007B6DE1" w:rsidRDefault="00523477" w:rsidP="00093008">
      <w:pPr>
        <w:pStyle w:val="NormalWeb"/>
        <w:ind w:firstLine="432"/>
        <w:rPr>
          <w:rFonts w:ascii="Minion Pro" w:hAnsi="Minion Pro"/>
        </w:rPr>
      </w:pPr>
      <w:r w:rsidRPr="007B6DE1">
        <w:rPr>
          <w:rFonts w:ascii="Minion Pro" w:hAnsi="Minion Pro"/>
        </w:rPr>
        <w:t>Analyzes the Ciardi and Sayers versions of Dante</w:t>
      </w:r>
      <w:r w:rsidR="0023397F">
        <w:rPr>
          <w:rFonts w:ascii="Minion Pro" w:hAnsi="Minion Pro"/>
        </w:rPr>
        <w:t>’</w:t>
      </w:r>
      <w:r w:rsidRPr="007B6DE1">
        <w:rPr>
          <w:rFonts w:ascii="Minion Pro" w:hAnsi="Minion Pro"/>
        </w:rPr>
        <w:t xml:space="preserve">s </w:t>
      </w:r>
      <w:r w:rsidRPr="007B6DE1">
        <w:rPr>
          <w:rFonts w:ascii="Minion Pro" w:hAnsi="Minion Pro"/>
          <w:i/>
          <w:iCs/>
        </w:rPr>
        <w:t>Comedy</w:t>
      </w:r>
      <w:r w:rsidRPr="007B6DE1">
        <w:rPr>
          <w:rFonts w:ascii="Minion Pro" w:hAnsi="Minion Pro"/>
        </w:rPr>
        <w:t xml:space="preserve"> as examples of the </w:t>
      </w:r>
      <w:r w:rsidR="0023397F">
        <w:rPr>
          <w:rFonts w:ascii="Minion Pro" w:hAnsi="Minion Pro"/>
        </w:rPr>
        <w:t>“</w:t>
      </w:r>
      <w:r w:rsidRPr="007B6DE1">
        <w:rPr>
          <w:rFonts w:ascii="Minion Pro" w:hAnsi="Minion Pro"/>
        </w:rPr>
        <w:t>critical</w:t>
      </w:r>
      <w:r w:rsidR="0023397F">
        <w:rPr>
          <w:rFonts w:ascii="Minion Pro" w:hAnsi="Minion Pro"/>
        </w:rPr>
        <w:t>”</w:t>
      </w:r>
      <w:r w:rsidRPr="007B6DE1">
        <w:rPr>
          <w:rFonts w:ascii="Minion Pro" w:hAnsi="Minion Pro"/>
        </w:rPr>
        <w:t xml:space="preserve"> or </w:t>
      </w:r>
      <w:r w:rsidRPr="007B6DE1">
        <w:rPr>
          <w:rFonts w:ascii="Minion Pro" w:hAnsi="Minion Pro"/>
          <w:i/>
          <w:iCs/>
        </w:rPr>
        <w:t>interpretive</w:t>
      </w:r>
      <w:r w:rsidRPr="007B6DE1">
        <w:rPr>
          <w:rFonts w:ascii="Minion Pro" w:hAnsi="Minion Pro"/>
        </w:rPr>
        <w:t xml:space="preserve"> school of translating. Using the Ulysses canto as sample, the author praises Ciardi and Sayers for their revisionist emphasis (against Victorian literalism) on close attention to Dante</w:t>
      </w:r>
      <w:r w:rsidR="0023397F">
        <w:rPr>
          <w:rFonts w:ascii="Minion Pro" w:hAnsi="Minion Pro"/>
        </w:rPr>
        <w:t>’</w:t>
      </w:r>
      <w:r w:rsidRPr="007B6DE1">
        <w:rPr>
          <w:rFonts w:ascii="Minion Pro" w:hAnsi="Minion Pro"/>
        </w:rPr>
        <w:t xml:space="preserve">s language and effective interpretation of it in modern English idiom </w:t>
      </w:r>
      <w:r w:rsidR="0023397F">
        <w:rPr>
          <w:rFonts w:ascii="Minion Pro" w:hAnsi="Minion Pro"/>
        </w:rPr>
        <w:t>“</w:t>
      </w:r>
      <w:r w:rsidRPr="007B6DE1">
        <w:rPr>
          <w:rFonts w:ascii="Minion Pro" w:hAnsi="Minion Pro"/>
        </w:rPr>
        <w:t>to show where the treasure lies,</w:t>
      </w:r>
      <w:r w:rsidR="0023397F">
        <w:rPr>
          <w:rFonts w:ascii="Minion Pro" w:hAnsi="Minion Pro"/>
        </w:rPr>
        <w:t>”</w:t>
      </w:r>
      <w:r w:rsidRPr="007B6DE1">
        <w:rPr>
          <w:rFonts w:ascii="Minion Pro" w:hAnsi="Minion Pro"/>
        </w:rPr>
        <w:t xml:space="preserve"> but criticizes the results for lack of delicacy and dignity and for serious distortions of the original text.</w:t>
      </w:r>
    </w:p>
    <w:p w:rsidR="00982409" w:rsidRPr="007B6DE1" w:rsidRDefault="00523477">
      <w:pPr>
        <w:pStyle w:val="NormalWeb"/>
        <w:rPr>
          <w:rFonts w:ascii="Minion Pro" w:hAnsi="Minion Pro"/>
        </w:rPr>
      </w:pPr>
      <w:r w:rsidRPr="007B6DE1">
        <w:rPr>
          <w:rFonts w:ascii="Minion Pro" w:hAnsi="Minion Pro"/>
          <w:b/>
          <w:bCs/>
        </w:rPr>
        <w:t>Auerbach, Erich.</w:t>
      </w:r>
      <w:r w:rsidRPr="007B6DE1">
        <w:rPr>
          <w:rFonts w:ascii="Minion Pro" w:hAnsi="Minion Pro"/>
        </w:rPr>
        <w:t xml:space="preserve"> </w:t>
      </w:r>
      <w:r w:rsidRPr="007B6DE1">
        <w:rPr>
          <w:rFonts w:ascii="Minion Pro" w:hAnsi="Minion Pro"/>
          <w:i/>
          <w:iCs/>
        </w:rPr>
        <w:t>Dante, Poet of the Secular World</w:t>
      </w:r>
      <w:r w:rsidRPr="007B6DE1">
        <w:rPr>
          <w:rFonts w:ascii="Minion Pro" w:hAnsi="Minion Pro"/>
        </w:rPr>
        <w:t xml:space="preserve">. Translated by </w:t>
      </w:r>
      <w:r w:rsidRPr="00773173">
        <w:rPr>
          <w:rFonts w:ascii="Minion Pro" w:hAnsi="Minion Pro"/>
          <w:b/>
        </w:rPr>
        <w:t>Ralph Manheim</w:t>
      </w:r>
      <w:r w:rsidRPr="007B6DE1">
        <w:rPr>
          <w:rFonts w:ascii="Minion Pro" w:hAnsi="Minion Pro"/>
        </w:rPr>
        <w:t>. Chicago: University of Chicago Press</w:t>
      </w:r>
      <w:r w:rsidR="00F0668F">
        <w:rPr>
          <w:rFonts w:ascii="Minion Pro" w:hAnsi="Minion Pro"/>
        </w:rPr>
        <w:t xml:space="preserve">, </w:t>
      </w:r>
      <w:r w:rsidR="00F0668F" w:rsidRPr="007B6DE1">
        <w:rPr>
          <w:rFonts w:ascii="Minion Pro" w:hAnsi="Minion Pro"/>
        </w:rPr>
        <w:t>1974</w:t>
      </w:r>
      <w:r w:rsidRPr="007B6DE1">
        <w:rPr>
          <w:rFonts w:ascii="Minion Pro" w:hAnsi="Minion Pro"/>
        </w:rPr>
        <w:t xml:space="preserve">. viii, 196 p.  </w:t>
      </w:r>
    </w:p>
    <w:p w:rsidR="00982409" w:rsidRDefault="00523477" w:rsidP="009F2B98">
      <w:pPr>
        <w:pStyle w:val="NormalWeb"/>
        <w:ind w:firstLine="432"/>
        <w:rPr>
          <w:rFonts w:ascii="Minion Pro" w:hAnsi="Minion Pro"/>
        </w:rPr>
      </w:pPr>
      <w:r w:rsidRPr="007B6DE1">
        <w:rPr>
          <w:rFonts w:ascii="Minion Pro" w:hAnsi="Minion Pro"/>
        </w:rPr>
        <w:t xml:space="preserve">Paperback edition of the English version originally published in 1961 and reprinted in 1969 (see </w:t>
      </w:r>
      <w:r w:rsidRPr="007B6DE1">
        <w:rPr>
          <w:rFonts w:ascii="Minion Pro" w:hAnsi="Minion Pro"/>
          <w:i/>
          <w:iCs/>
        </w:rPr>
        <w:t>80th Report</w:t>
      </w:r>
      <w:r w:rsidRPr="007B6DE1">
        <w:rPr>
          <w:rFonts w:ascii="Minion Pro" w:hAnsi="Minion Pro"/>
        </w:rPr>
        <w:t>, 23).</w:t>
      </w:r>
    </w:p>
    <w:p w:rsidR="00C611B1" w:rsidRPr="009275BB" w:rsidRDefault="00C611B1" w:rsidP="00C611B1">
      <w:pPr>
        <w:pStyle w:val="NormalWeb"/>
        <w:rPr>
          <w:rFonts w:ascii="Minion Pro" w:hAnsi="Minion Pro"/>
        </w:rPr>
      </w:pPr>
      <w:r w:rsidRPr="003B264D">
        <w:rPr>
          <w:rFonts w:ascii="Minion Pro" w:hAnsi="Minion Pro"/>
          <w:b/>
          <w:bCs/>
          <w:lang w:val="it-IT"/>
        </w:rPr>
        <w:t>Avery, William T.</w:t>
      </w:r>
      <w:r w:rsidRPr="003B264D">
        <w:rPr>
          <w:rFonts w:ascii="Minion Pro" w:hAnsi="Minion Pro"/>
          <w:lang w:val="it-IT"/>
        </w:rPr>
        <w:t xml:space="preserve"> </w:t>
      </w:r>
      <w:r>
        <w:rPr>
          <w:rFonts w:ascii="Minion Pro" w:hAnsi="Minion Pro"/>
          <w:lang w:val="it-IT"/>
        </w:rPr>
        <w:t>“</w:t>
      </w:r>
      <w:r w:rsidRPr="003B264D">
        <w:rPr>
          <w:rFonts w:ascii="Minion Pro" w:hAnsi="Minion Pro"/>
          <w:lang w:val="it-IT"/>
        </w:rPr>
        <w:t xml:space="preserve">Elementos dantescos </w:t>
      </w:r>
      <w:r w:rsidR="00CF5456">
        <w:rPr>
          <w:rFonts w:ascii="Minion Pro" w:hAnsi="Minion Pro"/>
          <w:lang w:val="it-IT"/>
        </w:rPr>
        <w:t>del Quijote (S</w:t>
      </w:r>
      <w:r w:rsidRPr="003B264D">
        <w:rPr>
          <w:rFonts w:ascii="Minion Pro" w:hAnsi="Minion Pro"/>
          <w:lang w:val="it-IT"/>
        </w:rPr>
        <w:t>egunda parte).</w:t>
      </w:r>
      <w:r>
        <w:rPr>
          <w:rFonts w:ascii="Minion Pro" w:hAnsi="Minion Pro"/>
          <w:lang w:val="it-IT"/>
        </w:rPr>
        <w:t>”</w:t>
      </w:r>
      <w:r w:rsidRPr="003B264D">
        <w:rPr>
          <w:rFonts w:ascii="Minion Pro" w:hAnsi="Minion Pro"/>
          <w:lang w:val="it-IT"/>
        </w:rPr>
        <w:t xml:space="preserve"> </w:t>
      </w:r>
      <w:r w:rsidRPr="009275BB">
        <w:rPr>
          <w:rFonts w:ascii="Minion Pro" w:hAnsi="Minion Pro"/>
        </w:rPr>
        <w:t xml:space="preserve">In </w:t>
      </w:r>
      <w:r w:rsidRPr="009275BB">
        <w:rPr>
          <w:rFonts w:ascii="Minion Pro" w:hAnsi="Minion Pro"/>
          <w:i/>
          <w:iCs/>
        </w:rPr>
        <w:t>Anales Cervantinos</w:t>
      </w:r>
      <w:r w:rsidRPr="009275BB">
        <w:rPr>
          <w:rFonts w:ascii="Minion Pro" w:hAnsi="Minion Pro"/>
        </w:rPr>
        <w:t xml:space="preserve"> XIII-XIV (1974-75)</w:t>
      </w:r>
      <w:r w:rsidR="00CF5456" w:rsidRPr="009275BB">
        <w:rPr>
          <w:rFonts w:ascii="Minion Pro" w:hAnsi="Minion Pro"/>
        </w:rPr>
        <w:t>,</w:t>
      </w:r>
      <w:r w:rsidRPr="009275BB">
        <w:rPr>
          <w:rFonts w:ascii="Minion Pro" w:hAnsi="Minion Pro"/>
        </w:rPr>
        <w:t xml:space="preserve"> 3-36. </w:t>
      </w:r>
    </w:p>
    <w:p w:rsidR="006F5CEF" w:rsidRPr="006F5CEF" w:rsidRDefault="00C611B1" w:rsidP="003E516B">
      <w:pPr>
        <w:pStyle w:val="NormalWeb"/>
        <w:ind w:firstLine="432"/>
        <w:rPr>
          <w:rFonts w:ascii="Minion Pro" w:hAnsi="Minion Pro"/>
        </w:rPr>
      </w:pPr>
      <w:r w:rsidRPr="003B264D">
        <w:rPr>
          <w:rFonts w:ascii="Minion Pro" w:hAnsi="Minion Pro"/>
        </w:rPr>
        <w:t>Cites a number of Dantean echoes, parallels, and possible influences in Cervantes</w:t>
      </w:r>
      <w:r>
        <w:rPr>
          <w:rFonts w:ascii="Minion Pro" w:hAnsi="Minion Pro"/>
        </w:rPr>
        <w:t>’</w:t>
      </w:r>
      <w:r w:rsidRPr="003B264D">
        <w:rPr>
          <w:rFonts w:ascii="Minion Pro" w:hAnsi="Minion Pro"/>
        </w:rPr>
        <w:t xml:space="preserve"> </w:t>
      </w:r>
      <w:r w:rsidRPr="003B264D">
        <w:rPr>
          <w:rFonts w:ascii="Minion Pro" w:hAnsi="Minion Pro"/>
          <w:i/>
          <w:iCs/>
        </w:rPr>
        <w:t>Don Quixote</w:t>
      </w:r>
      <w:r w:rsidRPr="003B264D">
        <w:rPr>
          <w:rFonts w:ascii="Minion Pro" w:hAnsi="Minion Pro"/>
        </w:rPr>
        <w:t>, which have hitherto gone unnoticed.</w:t>
      </w:r>
      <w:r>
        <w:rPr>
          <w:rFonts w:ascii="Minion Pro" w:hAnsi="Minion Pro"/>
        </w:rPr>
        <w:t xml:space="preserve"> </w:t>
      </w:r>
      <w:r w:rsidR="006F5CEF">
        <w:rPr>
          <w:rFonts w:ascii="Minion Pro" w:hAnsi="Minion Pro"/>
        </w:rPr>
        <w:t xml:space="preserve">The first part appeared </w:t>
      </w:r>
      <w:r w:rsidR="00A90A9D">
        <w:rPr>
          <w:rFonts w:ascii="Minion Pro" w:hAnsi="Minion Pro"/>
        </w:rPr>
        <w:t>earlier as</w:t>
      </w:r>
      <w:r w:rsidR="006F5CEF" w:rsidRPr="006F5CEF">
        <w:rPr>
          <w:rFonts w:ascii="Minion Pro" w:hAnsi="Minion Pro"/>
        </w:rPr>
        <w:t xml:space="preserve"> “Elementos dantescos del Quijote</w:t>
      </w:r>
      <w:r w:rsidR="00CF5456">
        <w:rPr>
          <w:rFonts w:ascii="Minion Pro" w:hAnsi="Minion Pro"/>
        </w:rPr>
        <w:t>,</w:t>
      </w:r>
      <w:r w:rsidR="006F5CEF" w:rsidRPr="006F5CEF">
        <w:rPr>
          <w:rFonts w:ascii="Minion Pro" w:hAnsi="Minion Pro"/>
        </w:rPr>
        <w:t>”</w:t>
      </w:r>
      <w:r w:rsidR="00CF5456">
        <w:rPr>
          <w:rFonts w:ascii="Minion Pro" w:hAnsi="Minion Pro"/>
        </w:rPr>
        <w:t xml:space="preserve"> </w:t>
      </w:r>
      <w:r w:rsidR="009317F9">
        <w:rPr>
          <w:rFonts w:ascii="Minion Pro" w:hAnsi="Minion Pro"/>
        </w:rPr>
        <w:t xml:space="preserve">in </w:t>
      </w:r>
      <w:r w:rsidR="006F5CEF" w:rsidRPr="006F5CEF">
        <w:rPr>
          <w:rFonts w:ascii="Minion Pro" w:hAnsi="Minion Pro"/>
          <w:i/>
          <w:iCs/>
        </w:rPr>
        <w:t>Anales Cervantinos</w:t>
      </w:r>
      <w:r w:rsidR="006F5CEF" w:rsidRPr="006F5CEF">
        <w:rPr>
          <w:rFonts w:ascii="Minion Pro" w:hAnsi="Minion Pro"/>
        </w:rPr>
        <w:t xml:space="preserve">, IX (1961-62), 1-28. </w:t>
      </w:r>
    </w:p>
    <w:p w:rsidR="00982409" w:rsidRPr="007B6DE1" w:rsidRDefault="00523477">
      <w:pPr>
        <w:pStyle w:val="NormalWeb"/>
        <w:rPr>
          <w:rFonts w:ascii="Minion Pro" w:hAnsi="Minion Pro"/>
        </w:rPr>
      </w:pPr>
      <w:r w:rsidRPr="007B6DE1">
        <w:rPr>
          <w:rFonts w:ascii="Minion Pro" w:hAnsi="Minion Pro"/>
          <w:b/>
          <w:bCs/>
        </w:rPr>
        <w:t>Baker, David J.</w:t>
      </w:r>
      <w:r w:rsidRPr="007B6DE1">
        <w:rPr>
          <w:rFonts w:ascii="Minion Pro" w:hAnsi="Minion Pro"/>
        </w:rPr>
        <w:t xml:space="preserve"> </w:t>
      </w:r>
      <w:r w:rsidR="0023397F">
        <w:rPr>
          <w:rFonts w:ascii="Minion Pro" w:hAnsi="Minion Pro"/>
        </w:rPr>
        <w:t>“</w:t>
      </w:r>
      <w:r w:rsidRPr="007B6DE1">
        <w:rPr>
          <w:rFonts w:ascii="Minion Pro" w:hAnsi="Minion Pro"/>
        </w:rPr>
        <w:t xml:space="preserve">The Winter Simile in </w:t>
      </w:r>
      <w:r w:rsidRPr="007B6DE1">
        <w:rPr>
          <w:rFonts w:ascii="Minion Pro" w:hAnsi="Minion Pro"/>
          <w:i/>
          <w:iCs/>
        </w:rPr>
        <w:t xml:space="preserve">Inferno </w:t>
      </w:r>
      <w:r w:rsidRPr="007B6DE1">
        <w:rPr>
          <w:rFonts w:ascii="Minion Pro" w:hAnsi="Minion Pro"/>
        </w:rPr>
        <w:t>XXIV.</w:t>
      </w:r>
      <w:r w:rsidR="0023397F">
        <w:rPr>
          <w:rFonts w:ascii="Minion Pro" w:hAnsi="Minion Pro"/>
        </w:rPr>
        <w:t>”</w:t>
      </w:r>
      <w:r w:rsidRPr="007B6DE1">
        <w:rPr>
          <w:rFonts w:ascii="Minion Pro" w:hAnsi="Minion Pro"/>
        </w:rPr>
        <w:t xml:space="preserve"> In </w:t>
      </w:r>
      <w:r w:rsidRPr="007B6DE1">
        <w:rPr>
          <w:rFonts w:ascii="Minion Pro" w:hAnsi="Minion Pro"/>
          <w:i/>
          <w:iCs/>
        </w:rPr>
        <w:t xml:space="preserve">Dante Studies, </w:t>
      </w:r>
      <w:r w:rsidR="003C59E6">
        <w:rPr>
          <w:rFonts w:ascii="Minion Pro" w:hAnsi="Minion Pro"/>
        </w:rPr>
        <w:t>XCII (1974),</w:t>
      </w:r>
      <w:r w:rsidRPr="007B6DE1">
        <w:rPr>
          <w:rFonts w:ascii="Minion Pro" w:hAnsi="Minion Pro"/>
        </w:rPr>
        <w:t xml:space="preserve"> 77-91.  </w:t>
      </w:r>
    </w:p>
    <w:p w:rsidR="00982409" w:rsidRPr="007B6DE1" w:rsidRDefault="00523477" w:rsidP="008F5182">
      <w:pPr>
        <w:pStyle w:val="NormalWeb"/>
        <w:ind w:firstLine="432"/>
        <w:rPr>
          <w:rFonts w:ascii="Minion Pro" w:hAnsi="Minion Pro"/>
        </w:rPr>
      </w:pPr>
      <w:r w:rsidRPr="007B6DE1">
        <w:rPr>
          <w:rFonts w:ascii="Minion Pro" w:hAnsi="Minion Pro"/>
        </w:rPr>
        <w:t xml:space="preserve">Examines the long opening simile of </w:t>
      </w:r>
      <w:r w:rsidRPr="007B6DE1">
        <w:rPr>
          <w:rFonts w:ascii="Minion Pro" w:hAnsi="Minion Pro"/>
          <w:i/>
          <w:iCs/>
        </w:rPr>
        <w:t xml:space="preserve">Inferno </w:t>
      </w:r>
      <w:r w:rsidRPr="007B6DE1">
        <w:rPr>
          <w:rFonts w:ascii="Minion Pro" w:hAnsi="Minion Pro"/>
        </w:rPr>
        <w:t xml:space="preserve">XXIV and, contrary to many critics who have found these verses unimportant, inappropriate, or even incongruous, interprets them meaningfully both in the immediate and in the larger context of the poem. Associating the passage in style and atmosphere with the </w:t>
      </w:r>
      <w:r w:rsidRPr="007B6DE1">
        <w:rPr>
          <w:rFonts w:ascii="Minion Pro" w:hAnsi="Minion Pro"/>
          <w:i/>
          <w:iCs/>
        </w:rPr>
        <w:t>rime petrose</w:t>
      </w:r>
      <w:r w:rsidRPr="007B6DE1">
        <w:rPr>
          <w:rFonts w:ascii="Minion Pro" w:hAnsi="Minion Pro"/>
        </w:rPr>
        <w:t>, the author sees reflected here a spirit of isolation and stagnation which suggests the possibility of a similar paralysis in the wayfarer and in the poet at this particular juncture of the poetic journey if he should lose Virgil</w:t>
      </w:r>
      <w:r w:rsidR="0023397F">
        <w:rPr>
          <w:rFonts w:ascii="Minion Pro" w:hAnsi="Minion Pro"/>
        </w:rPr>
        <w:t>’</w:t>
      </w:r>
      <w:r w:rsidRPr="007B6DE1">
        <w:rPr>
          <w:rFonts w:ascii="Minion Pro" w:hAnsi="Minion Pro"/>
        </w:rPr>
        <w:t xml:space="preserve">s guidance and </w:t>
      </w:r>
      <w:r w:rsidRPr="007B6DE1">
        <w:rPr>
          <w:rFonts w:ascii="Minion Pro" w:hAnsi="Minion Pro"/>
        </w:rPr>
        <w:lastRenderedPageBreak/>
        <w:t>inspiration. But while these verses represent a partial and momentary break in continuity, so that the first fifteen verses tend to stand alone as a discrete lyrical unit, or pastoral interlude, there are passages in Ristoro d</w:t>
      </w:r>
      <w:r w:rsidR="0023397F">
        <w:rPr>
          <w:rFonts w:ascii="Minion Pro" w:hAnsi="Minion Pro"/>
        </w:rPr>
        <w:t>’</w:t>
      </w:r>
      <w:r w:rsidRPr="007B6DE1">
        <w:rPr>
          <w:rFonts w:ascii="Minion Pro" w:hAnsi="Minion Pro"/>
        </w:rPr>
        <w:t>Arezzo</w:t>
      </w:r>
      <w:r w:rsidR="0023397F">
        <w:rPr>
          <w:rFonts w:ascii="Minion Pro" w:hAnsi="Minion Pro"/>
        </w:rPr>
        <w:t>’</w:t>
      </w:r>
      <w:r w:rsidRPr="007B6DE1">
        <w:rPr>
          <w:rFonts w:ascii="Minion Pro" w:hAnsi="Minion Pro"/>
        </w:rPr>
        <w:t xml:space="preserve">s </w:t>
      </w:r>
      <w:r w:rsidRPr="007B6DE1">
        <w:rPr>
          <w:rFonts w:ascii="Minion Pro" w:hAnsi="Minion Pro"/>
          <w:i/>
          <w:iCs/>
        </w:rPr>
        <w:t>Composizione del mondo</w:t>
      </w:r>
      <w:r w:rsidRPr="007B6DE1">
        <w:rPr>
          <w:rFonts w:ascii="Minion Pro" w:hAnsi="Minion Pro"/>
        </w:rPr>
        <w:t xml:space="preserve"> and Rabanus Maurus</w:t>
      </w:r>
      <w:r w:rsidR="0023397F">
        <w:rPr>
          <w:rFonts w:ascii="Minion Pro" w:hAnsi="Minion Pro"/>
        </w:rPr>
        <w:t>’</w:t>
      </w:r>
      <w:r w:rsidRPr="007B6DE1">
        <w:rPr>
          <w:rFonts w:ascii="Minion Pro" w:hAnsi="Minion Pro"/>
        </w:rPr>
        <w:t xml:space="preserve"> </w:t>
      </w:r>
      <w:r w:rsidRPr="007B6DE1">
        <w:rPr>
          <w:rFonts w:ascii="Minion Pro" w:hAnsi="Minion Pro"/>
          <w:i/>
          <w:iCs/>
        </w:rPr>
        <w:t>De Universo</w:t>
      </w:r>
      <w:r w:rsidRPr="007B6DE1">
        <w:rPr>
          <w:rFonts w:ascii="Minion Pro" w:hAnsi="Minion Pro"/>
        </w:rPr>
        <w:t xml:space="preserve"> which support the significance of the </w:t>
      </w:r>
      <w:r w:rsidRPr="007B6DE1">
        <w:rPr>
          <w:rFonts w:ascii="Minion Pro" w:hAnsi="Minion Pro"/>
          <w:i/>
          <w:iCs/>
        </w:rPr>
        <w:t>villanello</w:t>
      </w:r>
      <w:r w:rsidRPr="007B6DE1">
        <w:rPr>
          <w:rFonts w:ascii="Minion Pro" w:hAnsi="Minion Pro"/>
        </w:rPr>
        <w:t xml:space="preserve"> as a work figure of limited perception and the frost as a symbol of present tribulation and thus re-inforce the actual association of the simile to the overall poetic context. On Umberto Cosmo</w:t>
      </w:r>
      <w:r w:rsidR="0023397F">
        <w:rPr>
          <w:rFonts w:ascii="Minion Pro" w:hAnsi="Minion Pro"/>
        </w:rPr>
        <w:t>’</w:t>
      </w:r>
      <w:r w:rsidRPr="007B6DE1">
        <w:rPr>
          <w:rFonts w:ascii="Minion Pro" w:hAnsi="Minion Pro"/>
        </w:rPr>
        <w:t xml:space="preserve">s suggestion that this prolix image is essentially a time structure combining phases of </w:t>
      </w:r>
      <w:r w:rsidR="0023397F">
        <w:rPr>
          <w:rFonts w:ascii="Minion Pro" w:hAnsi="Minion Pro"/>
        </w:rPr>
        <w:t>“</w:t>
      </w:r>
      <w:r w:rsidRPr="007B6DE1">
        <w:rPr>
          <w:rFonts w:ascii="Minion Pro" w:hAnsi="Minion Pro"/>
        </w:rPr>
        <w:t>before</w:t>
      </w:r>
      <w:r w:rsidR="0023397F">
        <w:rPr>
          <w:rFonts w:ascii="Minion Pro" w:hAnsi="Minion Pro"/>
        </w:rPr>
        <w:t>”</w:t>
      </w:r>
      <w:r w:rsidRPr="007B6DE1">
        <w:rPr>
          <w:rFonts w:ascii="Minion Pro" w:hAnsi="Minion Pro"/>
        </w:rPr>
        <w:t xml:space="preserve"> and </w:t>
      </w:r>
      <w:r w:rsidR="0023397F">
        <w:rPr>
          <w:rFonts w:ascii="Minion Pro" w:hAnsi="Minion Pro"/>
        </w:rPr>
        <w:t>“</w:t>
      </w:r>
      <w:r w:rsidRPr="007B6DE1">
        <w:rPr>
          <w:rFonts w:ascii="Minion Pro" w:hAnsi="Minion Pro"/>
        </w:rPr>
        <w:t>after,</w:t>
      </w:r>
      <w:r w:rsidR="0023397F">
        <w:rPr>
          <w:rFonts w:ascii="Minion Pro" w:hAnsi="Minion Pro"/>
        </w:rPr>
        <w:t>”</w:t>
      </w:r>
      <w:r w:rsidRPr="007B6DE1">
        <w:rPr>
          <w:rFonts w:ascii="Minion Pro" w:hAnsi="Minion Pro"/>
        </w:rPr>
        <w:t xml:space="preserve"> the author stresses change and impermanence as the underlying theme, which relates directly to the dramatic metamorphosis of the thieves encountered soon after. The opening simile and other references of impermanence expressed in meteorological terms later in the canto can be contrasted with the perfectly stabilized climate of the Earthly Paradise at the top of Purgatory. Finally, verses 20-21 of </w:t>
      </w:r>
      <w:r w:rsidRPr="007B6DE1">
        <w:rPr>
          <w:rFonts w:ascii="Minion Pro" w:hAnsi="Minion Pro"/>
          <w:i/>
          <w:iCs/>
        </w:rPr>
        <w:t>Inferno</w:t>
      </w:r>
      <w:r w:rsidRPr="007B6DE1">
        <w:rPr>
          <w:rFonts w:ascii="Minion Pro" w:hAnsi="Minion Pro"/>
        </w:rPr>
        <w:t xml:space="preserve"> XXIV are seen to link this canto with Canto II, thus integrating the </w:t>
      </w:r>
      <w:r w:rsidRPr="007B6DE1">
        <w:rPr>
          <w:rFonts w:ascii="Minion Pro" w:hAnsi="Minion Pro"/>
          <w:i/>
          <w:iCs/>
        </w:rPr>
        <w:t>villanello</w:t>
      </w:r>
      <w:r w:rsidRPr="007B6DE1">
        <w:rPr>
          <w:rFonts w:ascii="Minion Pro" w:hAnsi="Minion Pro"/>
        </w:rPr>
        <w:t xml:space="preserve"> simile with the broad perspective of the whole journey.</w:t>
      </w:r>
    </w:p>
    <w:p w:rsidR="00982409" w:rsidRPr="007B6DE1" w:rsidRDefault="00523477">
      <w:pPr>
        <w:pStyle w:val="NormalWeb"/>
        <w:rPr>
          <w:rFonts w:ascii="Minion Pro" w:hAnsi="Minion Pro"/>
        </w:rPr>
      </w:pPr>
      <w:r w:rsidRPr="007B6DE1">
        <w:rPr>
          <w:rFonts w:ascii="Minion Pro" w:hAnsi="Minion Pro"/>
          <w:b/>
          <w:bCs/>
        </w:rPr>
        <w:t>Baldassaro, Lawrence.</w:t>
      </w:r>
      <w:r w:rsidRPr="007B6DE1">
        <w:rPr>
          <w:rFonts w:ascii="Minion Pro" w:hAnsi="Minion Pro"/>
        </w:rPr>
        <w:t xml:space="preserve"> </w:t>
      </w:r>
      <w:r w:rsidR="0023397F">
        <w:rPr>
          <w:rFonts w:ascii="Minion Pro" w:hAnsi="Minion Pro"/>
        </w:rPr>
        <w:t>“</w:t>
      </w:r>
      <w:r w:rsidRPr="007B6DE1">
        <w:rPr>
          <w:rFonts w:ascii="Minion Pro" w:hAnsi="Minion Pro"/>
        </w:rPr>
        <w:t>Dante the Pilgrim: Everyman as Sinner.</w:t>
      </w:r>
      <w:r w:rsidR="0023397F">
        <w:rPr>
          <w:rFonts w:ascii="Minion Pro" w:hAnsi="Minion Pro"/>
        </w:rPr>
        <w:t>”</w:t>
      </w:r>
      <w:r w:rsidRPr="007B6DE1">
        <w:rPr>
          <w:rFonts w:ascii="Minion Pro" w:hAnsi="Minion Pro"/>
        </w:rPr>
        <w:t xml:space="preserve"> In </w:t>
      </w:r>
      <w:r w:rsidRPr="007B6DE1">
        <w:rPr>
          <w:rFonts w:ascii="Minion Pro" w:hAnsi="Minion Pro"/>
          <w:i/>
          <w:iCs/>
        </w:rPr>
        <w:t xml:space="preserve">Dante Studies, </w:t>
      </w:r>
      <w:r w:rsidR="003C59E6">
        <w:rPr>
          <w:rFonts w:ascii="Minion Pro" w:hAnsi="Minion Pro"/>
        </w:rPr>
        <w:t>XCII (1974),</w:t>
      </w:r>
      <w:r w:rsidRPr="007B6DE1">
        <w:rPr>
          <w:rFonts w:ascii="Minion Pro" w:hAnsi="Minion Pro"/>
        </w:rPr>
        <w:t xml:space="preserve"> 63-76.  </w:t>
      </w:r>
    </w:p>
    <w:p w:rsidR="00982409" w:rsidRPr="007B6DE1" w:rsidRDefault="00523477" w:rsidP="008F5182">
      <w:pPr>
        <w:pStyle w:val="NormalWeb"/>
        <w:ind w:firstLine="432"/>
        <w:rPr>
          <w:rFonts w:ascii="Minion Pro" w:hAnsi="Minion Pro"/>
        </w:rPr>
      </w:pPr>
      <w:r w:rsidRPr="007B6DE1">
        <w:rPr>
          <w:rFonts w:ascii="Minion Pro" w:hAnsi="Minion Pro"/>
        </w:rPr>
        <w:t xml:space="preserve">Accepting the much argued distinction between Dante-Poet and Dante-Pilgrim, the author endeavors to define exactly the nature of the latter as protagonist participating in the action throughout the </w:t>
      </w:r>
      <w:r w:rsidRPr="007B6DE1">
        <w:rPr>
          <w:rFonts w:ascii="Minion Pro" w:hAnsi="Minion Pro"/>
          <w:i/>
          <w:iCs/>
        </w:rPr>
        <w:t>Comedy</w:t>
      </w:r>
      <w:r w:rsidRPr="007B6DE1">
        <w:rPr>
          <w:rFonts w:ascii="Minion Pro" w:hAnsi="Minion Pro"/>
        </w:rPr>
        <w:t>. Even Dante</w:t>
      </w:r>
      <w:r w:rsidR="0023397F">
        <w:rPr>
          <w:rFonts w:ascii="Minion Pro" w:hAnsi="Minion Pro"/>
        </w:rPr>
        <w:t>’</w:t>
      </w:r>
      <w:r w:rsidRPr="007B6DE1">
        <w:rPr>
          <w:rFonts w:ascii="Minion Pro" w:hAnsi="Minion Pro"/>
        </w:rPr>
        <w:t xml:space="preserve">s role as Pilgrim is dual, that is, as one and every man sharing a common nature with Adam, who transmitted the flaw of sinfulness to all men. Thus, as protagonist Dante is seen to participate in the sins portrayed in the </w:t>
      </w:r>
      <w:r w:rsidRPr="007B6DE1">
        <w:rPr>
          <w:rFonts w:ascii="Minion Pro" w:hAnsi="Minion Pro"/>
          <w:i/>
          <w:iCs/>
        </w:rPr>
        <w:t>Inferno</w:t>
      </w:r>
      <w:r w:rsidRPr="007B6DE1">
        <w:rPr>
          <w:rFonts w:ascii="Minion Pro" w:hAnsi="Minion Pro"/>
        </w:rPr>
        <w:t xml:space="preserve"> because as Everyman of flawed nature, he is capable of having committed them. By keeping Dante-Poet and Dante-Pilgrim consistently distinct, it is possible to understand the otherwise ambiguous reactions towards sinners like Francesca, Filippo Argenti, Brunetto Latini, etc., for what they are: mimetic responses of the Pilgrim to the particular atmosphere of each circle of sin and symbolical participation in those sins. Although the Pilgrim</w:t>
      </w:r>
      <w:r w:rsidR="0023397F">
        <w:rPr>
          <w:rFonts w:ascii="Minion Pro" w:hAnsi="Minion Pro"/>
        </w:rPr>
        <w:t>’</w:t>
      </w:r>
      <w:r w:rsidRPr="007B6DE1">
        <w:rPr>
          <w:rFonts w:ascii="Minion Pro" w:hAnsi="Minion Pro"/>
        </w:rPr>
        <w:t>s role is correlated throughout the poem</w:t>
      </w:r>
      <w:r w:rsidR="0023397F">
        <w:rPr>
          <w:rFonts w:ascii="Minion Pro" w:hAnsi="Minion Pro"/>
        </w:rPr>
        <w:t>’</w:t>
      </w:r>
      <w:r w:rsidRPr="007B6DE1">
        <w:rPr>
          <w:rFonts w:ascii="Minion Pro" w:hAnsi="Minion Pro"/>
        </w:rPr>
        <w:t xml:space="preserve">s structure, the author concludes with a single example from the </w:t>
      </w:r>
      <w:r w:rsidRPr="007B6DE1">
        <w:rPr>
          <w:rFonts w:ascii="Minion Pro" w:hAnsi="Minion Pro"/>
          <w:i/>
          <w:iCs/>
        </w:rPr>
        <w:t>Inferno</w:t>
      </w:r>
      <w:r w:rsidRPr="007B6DE1">
        <w:rPr>
          <w:rFonts w:ascii="Minion Pro" w:hAnsi="Minion Pro"/>
        </w:rPr>
        <w:t>: Dante</w:t>
      </w:r>
      <w:r w:rsidR="0023397F">
        <w:rPr>
          <w:rFonts w:ascii="Minion Pro" w:hAnsi="Minion Pro"/>
        </w:rPr>
        <w:t>’</w:t>
      </w:r>
      <w:r w:rsidRPr="007B6DE1">
        <w:rPr>
          <w:rFonts w:ascii="Minion Pro" w:hAnsi="Minion Pro"/>
        </w:rPr>
        <w:t xml:space="preserve">s participation in the </w:t>
      </w:r>
      <w:r w:rsidRPr="007B6DE1">
        <w:rPr>
          <w:rFonts w:ascii="Minion Pro" w:hAnsi="Minion Pro"/>
          <w:i/>
          <w:iCs/>
        </w:rPr>
        <w:t>viltà</w:t>
      </w:r>
      <w:r w:rsidRPr="007B6DE1">
        <w:rPr>
          <w:rFonts w:ascii="Minion Pro" w:hAnsi="Minion Pro"/>
        </w:rPr>
        <w:t xml:space="preserve"> of non-commitment of the </w:t>
      </w:r>
      <w:r w:rsidRPr="007B6DE1">
        <w:rPr>
          <w:rFonts w:ascii="Minion Pro" w:hAnsi="Minion Pro"/>
          <w:i/>
          <w:iCs/>
        </w:rPr>
        <w:t>ignavi</w:t>
      </w:r>
      <w:r w:rsidRPr="007B6DE1">
        <w:rPr>
          <w:rFonts w:ascii="Minion Pro" w:hAnsi="Minion Pro"/>
        </w:rPr>
        <w:t xml:space="preserve"> (Canto III) by hesitating in his own commitment to the journey with Virgil (Canto II).</w:t>
      </w:r>
    </w:p>
    <w:p w:rsidR="00CF1E5C" w:rsidRPr="00D92E0E" w:rsidRDefault="00CF1E5C" w:rsidP="00CF1E5C">
      <w:pPr>
        <w:pStyle w:val="NormalWeb"/>
        <w:rPr>
          <w:rFonts w:ascii="Minion Pro" w:hAnsi="Minion Pro"/>
        </w:rPr>
      </w:pPr>
      <w:r w:rsidRPr="00D92E0E">
        <w:rPr>
          <w:rFonts w:ascii="Minion Pro" w:hAnsi="Minion Pro"/>
          <w:b/>
          <w:bCs/>
        </w:rPr>
        <w:t>Barbeau, Clayton.</w:t>
      </w:r>
      <w:r w:rsidRPr="00D92E0E">
        <w:rPr>
          <w:rFonts w:ascii="Minion Pro" w:hAnsi="Minion Pro"/>
        </w:rPr>
        <w:t xml:space="preserve"> </w:t>
      </w:r>
      <w:r w:rsidRPr="00D92E0E">
        <w:rPr>
          <w:rFonts w:ascii="Minion Pro" w:hAnsi="Minion Pro"/>
          <w:i/>
          <w:iCs/>
        </w:rPr>
        <w:t>Dante and Gentucca: A Love Story</w:t>
      </w:r>
      <w:r w:rsidRPr="00D92E0E">
        <w:rPr>
          <w:rFonts w:ascii="Minion Pro" w:hAnsi="Minion Pro"/>
        </w:rPr>
        <w:t xml:space="preserve">. </w:t>
      </w:r>
      <w:r w:rsidRPr="009275BB">
        <w:rPr>
          <w:rFonts w:ascii="Minion Pro" w:hAnsi="Minion Pro"/>
        </w:rPr>
        <w:t>New edition. Santa Barbara, Calif</w:t>
      </w:r>
      <w:r w:rsidR="00F30B6D" w:rsidRPr="009275BB">
        <w:rPr>
          <w:rFonts w:ascii="Minion Pro" w:hAnsi="Minion Pro"/>
        </w:rPr>
        <w:t>.</w:t>
      </w:r>
      <w:r w:rsidRPr="009275BB">
        <w:rPr>
          <w:rFonts w:ascii="Minion Pro" w:hAnsi="Minion Pro"/>
        </w:rPr>
        <w:t xml:space="preserve">: Capra Press, 1974. </w:t>
      </w:r>
      <w:r w:rsidRPr="00D92E0E">
        <w:rPr>
          <w:rFonts w:ascii="Minion Pro" w:hAnsi="Minion Pro"/>
        </w:rPr>
        <w:t xml:space="preserve">42 p. illus. (Yes! Capra Chapbook Series, No. 19.) </w:t>
      </w:r>
    </w:p>
    <w:p w:rsidR="00CF1E5C" w:rsidRPr="00D92E0E" w:rsidRDefault="00CF1E5C" w:rsidP="00CF1E5C">
      <w:pPr>
        <w:pStyle w:val="NormalWeb"/>
        <w:ind w:firstLine="432"/>
        <w:rPr>
          <w:rFonts w:ascii="Minion Pro" w:hAnsi="Minion Pro"/>
        </w:rPr>
      </w:pPr>
      <w:r w:rsidRPr="00D92E0E">
        <w:rPr>
          <w:rFonts w:ascii="Minion Pro" w:hAnsi="Minion Pro"/>
        </w:rPr>
        <w:t xml:space="preserve">A fictional account of Dantean inspiration, </w:t>
      </w:r>
      <w:r>
        <w:rPr>
          <w:rFonts w:ascii="Minion Pro" w:hAnsi="Minion Pro"/>
        </w:rPr>
        <w:t>“</w:t>
      </w:r>
      <w:r w:rsidRPr="00D92E0E">
        <w:rPr>
          <w:rFonts w:ascii="Minion Pro" w:hAnsi="Minion Pro"/>
        </w:rPr>
        <w:t>from [the author</w:t>
      </w:r>
      <w:r>
        <w:rPr>
          <w:rFonts w:ascii="Minion Pro" w:hAnsi="Minion Pro"/>
        </w:rPr>
        <w:t>’</w:t>
      </w:r>
      <w:r w:rsidRPr="00D92E0E">
        <w:rPr>
          <w:rFonts w:ascii="Minion Pro" w:hAnsi="Minion Pro"/>
        </w:rPr>
        <w:t xml:space="preserve">s] novel, </w:t>
      </w:r>
      <w:r w:rsidRPr="00D92E0E">
        <w:rPr>
          <w:rFonts w:ascii="Minion Pro" w:hAnsi="Minion Pro"/>
          <w:i/>
          <w:iCs/>
        </w:rPr>
        <w:t>The Long Journey</w:t>
      </w:r>
      <w:r w:rsidRPr="00D92E0E">
        <w:rPr>
          <w:rFonts w:ascii="Minion Pro" w:hAnsi="Minion Pro"/>
        </w:rPr>
        <w:t>.</w:t>
      </w:r>
      <w:r>
        <w:rPr>
          <w:rFonts w:ascii="Minion Pro" w:hAnsi="Minion Pro"/>
        </w:rPr>
        <w:t>”</w:t>
      </w:r>
    </w:p>
    <w:p w:rsidR="00982409" w:rsidRPr="007B6DE1" w:rsidRDefault="00523477">
      <w:pPr>
        <w:pStyle w:val="NormalWeb"/>
        <w:rPr>
          <w:rFonts w:ascii="Minion Pro" w:hAnsi="Minion Pro"/>
        </w:rPr>
      </w:pPr>
      <w:r w:rsidRPr="007B6DE1">
        <w:rPr>
          <w:rFonts w:ascii="Minion Pro" w:hAnsi="Minion Pro"/>
          <w:b/>
          <w:bCs/>
          <w:lang w:val="it-IT"/>
        </w:rPr>
        <w:t>Boccaccio, Giovanni,</w:t>
      </w:r>
      <w:r w:rsidRPr="007B6DE1">
        <w:rPr>
          <w:rFonts w:ascii="Minion Pro" w:hAnsi="Minion Pro"/>
          <w:lang w:val="it-IT"/>
        </w:rPr>
        <w:t xml:space="preserve"> and </w:t>
      </w:r>
      <w:r w:rsidRPr="007B6DE1">
        <w:rPr>
          <w:rFonts w:ascii="Minion Pro" w:hAnsi="Minion Pro"/>
          <w:b/>
          <w:bCs/>
          <w:lang w:val="it-IT"/>
        </w:rPr>
        <w:t>Lionardo Bruni.</w:t>
      </w:r>
      <w:r w:rsidRPr="007B6DE1">
        <w:rPr>
          <w:rFonts w:ascii="Minion Pro" w:hAnsi="Minion Pro"/>
          <w:lang w:val="it-IT"/>
        </w:rPr>
        <w:t xml:space="preserve"> </w:t>
      </w:r>
      <w:r w:rsidRPr="007B6DE1">
        <w:rPr>
          <w:rFonts w:ascii="Minion Pro" w:hAnsi="Minion Pro"/>
          <w:i/>
          <w:iCs/>
        </w:rPr>
        <w:t>The Earliest Lives of Dante</w:t>
      </w:r>
      <w:r w:rsidRPr="007B6DE1">
        <w:rPr>
          <w:rFonts w:ascii="Minion Pro" w:hAnsi="Minion Pro"/>
        </w:rPr>
        <w:t xml:space="preserve">. Translated from the Italian by </w:t>
      </w:r>
      <w:r w:rsidRPr="008F5182">
        <w:rPr>
          <w:rFonts w:ascii="Minion Pro" w:hAnsi="Minion Pro"/>
          <w:b/>
        </w:rPr>
        <w:t>James Robinson Smith</w:t>
      </w:r>
      <w:r w:rsidR="008F5182">
        <w:rPr>
          <w:rFonts w:ascii="Minion Pro" w:hAnsi="Minion Pro"/>
        </w:rPr>
        <w:t xml:space="preserve">. </w:t>
      </w:r>
      <w:r w:rsidRPr="007B6DE1">
        <w:rPr>
          <w:rFonts w:ascii="Minion Pro" w:hAnsi="Minion Pro"/>
        </w:rPr>
        <w:t>New York: Haskell House</w:t>
      </w:r>
      <w:r w:rsidR="008F5182">
        <w:rPr>
          <w:rFonts w:ascii="Minion Pro" w:hAnsi="Minion Pro"/>
        </w:rPr>
        <w:t xml:space="preserve">, </w:t>
      </w:r>
      <w:r w:rsidR="008F5182" w:rsidRPr="007B6DE1">
        <w:rPr>
          <w:rFonts w:ascii="Minion Pro" w:hAnsi="Minion Pro"/>
        </w:rPr>
        <w:t>1974</w:t>
      </w:r>
      <w:r w:rsidRPr="007B6DE1">
        <w:rPr>
          <w:rFonts w:ascii="Minion Pro" w:hAnsi="Minion Pro"/>
        </w:rPr>
        <w:t xml:space="preserve">.  </w:t>
      </w:r>
    </w:p>
    <w:p w:rsidR="00982409" w:rsidRPr="007B6DE1" w:rsidRDefault="00523477" w:rsidP="00A8307D">
      <w:pPr>
        <w:pStyle w:val="NormalWeb"/>
        <w:ind w:firstLine="432"/>
        <w:rPr>
          <w:rFonts w:ascii="Minion Pro" w:hAnsi="Minion Pro"/>
        </w:rPr>
      </w:pPr>
      <w:r w:rsidRPr="007B6DE1">
        <w:rPr>
          <w:rFonts w:ascii="Minion Pro" w:hAnsi="Minion Pro"/>
        </w:rPr>
        <w:lastRenderedPageBreak/>
        <w:t>Reprint of the 1901 edition (Yale Studies in English</w:t>
      </w:r>
      <w:r w:rsidR="00ED4BF4">
        <w:rPr>
          <w:rFonts w:ascii="Minion Pro" w:hAnsi="Minion Pro"/>
        </w:rPr>
        <w:t>,</w:t>
      </w:r>
      <w:r w:rsidRPr="007B6DE1">
        <w:rPr>
          <w:rFonts w:ascii="Minion Pro" w:hAnsi="Minion Pro"/>
        </w:rPr>
        <w:t xml:space="preserve"> </w:t>
      </w:r>
      <w:r w:rsidR="00773173">
        <w:rPr>
          <w:rFonts w:ascii="Minion Pro" w:hAnsi="Minion Pro"/>
        </w:rPr>
        <w:t>10</w:t>
      </w:r>
      <w:r w:rsidRPr="007B6DE1">
        <w:rPr>
          <w:rFonts w:ascii="Minion Pro" w:hAnsi="Minion Pro"/>
        </w:rPr>
        <w:t xml:space="preserve">; New York: H. Holt and Company). The work includes </w:t>
      </w:r>
      <w:r w:rsidR="0023397F">
        <w:rPr>
          <w:rFonts w:ascii="Minion Pro" w:hAnsi="Minion Pro"/>
        </w:rPr>
        <w:t>“</w:t>
      </w:r>
      <w:r w:rsidRPr="007B6DE1">
        <w:rPr>
          <w:rFonts w:ascii="Minion Pro" w:hAnsi="Minion Pro"/>
        </w:rPr>
        <w:t>The Embassy to Venice</w:t>
      </w:r>
      <w:r w:rsidR="0023397F">
        <w:rPr>
          <w:rFonts w:ascii="Minion Pro" w:hAnsi="Minion Pro"/>
        </w:rPr>
        <w:t>”</w:t>
      </w:r>
      <w:r w:rsidRPr="007B6DE1">
        <w:rPr>
          <w:rFonts w:ascii="Minion Pro" w:hAnsi="Minion Pro"/>
        </w:rPr>
        <w:t xml:space="preserve"> (pp. 97-100), a passage from the life of Dante by Filippo Villani. For other reprints in 1963 and 1968, see </w:t>
      </w:r>
      <w:r w:rsidRPr="007B6DE1">
        <w:rPr>
          <w:rFonts w:ascii="Minion Pro" w:hAnsi="Minion Pro"/>
          <w:i/>
          <w:iCs/>
        </w:rPr>
        <w:t>82nd Report</w:t>
      </w:r>
      <w:r w:rsidRPr="007B6DE1">
        <w:rPr>
          <w:rFonts w:ascii="Minion Pro" w:hAnsi="Minion Pro"/>
        </w:rPr>
        <w:t xml:space="preserve">, 49, and </w:t>
      </w:r>
      <w:r w:rsidRPr="007B6DE1">
        <w:rPr>
          <w:rFonts w:ascii="Minion Pro" w:hAnsi="Minion Pro"/>
          <w:i/>
          <w:iCs/>
        </w:rPr>
        <w:t xml:space="preserve">Dante Studies, </w:t>
      </w:r>
      <w:r w:rsidRPr="007B6DE1">
        <w:rPr>
          <w:rFonts w:ascii="Minion Pro" w:hAnsi="Minion Pro"/>
        </w:rPr>
        <w:t>LXXXVII, 155.</w:t>
      </w:r>
    </w:p>
    <w:p w:rsidR="00982409" w:rsidRPr="007B6DE1" w:rsidRDefault="00523477">
      <w:pPr>
        <w:pStyle w:val="NormalWeb"/>
        <w:rPr>
          <w:rFonts w:ascii="Minion Pro" w:hAnsi="Minion Pro"/>
        </w:rPr>
      </w:pPr>
      <w:r w:rsidRPr="007B6DE1">
        <w:rPr>
          <w:rFonts w:ascii="Minion Pro" w:hAnsi="Minion Pro"/>
          <w:b/>
          <w:bCs/>
        </w:rPr>
        <w:t>Bondanella, Peter E.</w:t>
      </w:r>
      <w:r w:rsidRPr="007B6DE1">
        <w:rPr>
          <w:rFonts w:ascii="Minion Pro" w:hAnsi="Minion Pro"/>
        </w:rPr>
        <w:t xml:space="preserve"> </w:t>
      </w:r>
      <w:r w:rsidR="0023397F">
        <w:rPr>
          <w:rFonts w:ascii="Minion Pro" w:hAnsi="Minion Pro"/>
        </w:rPr>
        <w:t>“</w:t>
      </w:r>
      <w:r w:rsidRPr="007B6DE1">
        <w:rPr>
          <w:rFonts w:ascii="Minion Pro" w:hAnsi="Minion Pro"/>
        </w:rPr>
        <w:t>Stylistics and Dante</w:t>
      </w:r>
      <w:r w:rsidR="0023397F">
        <w:rPr>
          <w:rFonts w:ascii="Minion Pro" w:hAnsi="Minion Pro"/>
        </w:rPr>
        <w:t>’</w:t>
      </w:r>
      <w:r w:rsidRPr="007B6DE1">
        <w:rPr>
          <w:rFonts w:ascii="Minion Pro" w:hAnsi="Minion Pro"/>
        </w:rPr>
        <w:t>s Lyric Poetry.</w:t>
      </w:r>
      <w:r w:rsidR="0023397F">
        <w:rPr>
          <w:rFonts w:ascii="Minion Pro" w:hAnsi="Minion Pro"/>
        </w:rPr>
        <w:t>”</w:t>
      </w:r>
      <w:r w:rsidRPr="007B6DE1">
        <w:rPr>
          <w:rFonts w:ascii="Minion Pro" w:hAnsi="Minion Pro"/>
        </w:rPr>
        <w:t xml:space="preserve"> In </w:t>
      </w:r>
      <w:r w:rsidRPr="007B6DE1">
        <w:rPr>
          <w:rFonts w:ascii="Minion Pro" w:hAnsi="Minion Pro"/>
          <w:i/>
          <w:iCs/>
        </w:rPr>
        <w:t>Forum Italicum</w:t>
      </w:r>
      <w:r w:rsidRPr="007B6DE1">
        <w:rPr>
          <w:rFonts w:ascii="Minion Pro" w:hAnsi="Minion Pro"/>
        </w:rPr>
        <w:t xml:space="preserve"> VII, No. 4 (Dec. 1973)</w:t>
      </w:r>
      <w:r w:rsidR="0023397F">
        <w:rPr>
          <w:rFonts w:ascii="Minion Pro" w:hAnsi="Minion Pro"/>
        </w:rPr>
        <w:t>—</w:t>
      </w:r>
      <w:r w:rsidRPr="007B6DE1">
        <w:rPr>
          <w:rFonts w:ascii="Minion Pro" w:hAnsi="Minion Pro"/>
        </w:rPr>
        <w:t xml:space="preserve">VIII, No. 1 (March 1974), 117-129.  </w:t>
      </w:r>
    </w:p>
    <w:p w:rsidR="00982409" w:rsidRPr="007B6DE1" w:rsidRDefault="00523477" w:rsidP="00A8307D">
      <w:pPr>
        <w:pStyle w:val="NormalWeb"/>
        <w:ind w:firstLine="432"/>
        <w:rPr>
          <w:rFonts w:ascii="Minion Pro" w:hAnsi="Minion Pro"/>
        </w:rPr>
      </w:pPr>
      <w:r w:rsidRPr="007B6DE1">
        <w:rPr>
          <w:rFonts w:ascii="Minion Pro" w:hAnsi="Minion Pro"/>
        </w:rPr>
        <w:t xml:space="preserve">Review-article on Patrick Boyde, </w:t>
      </w:r>
      <w:r w:rsidRPr="007B6DE1">
        <w:rPr>
          <w:rFonts w:ascii="Minion Pro" w:hAnsi="Minion Pro"/>
          <w:i/>
          <w:iCs/>
        </w:rPr>
        <w:t>Dante</w:t>
      </w:r>
      <w:r w:rsidR="0023397F">
        <w:rPr>
          <w:rFonts w:ascii="Minion Pro" w:hAnsi="Minion Pro"/>
          <w:i/>
          <w:iCs/>
        </w:rPr>
        <w:t>’</w:t>
      </w:r>
      <w:r w:rsidRPr="007B6DE1">
        <w:rPr>
          <w:rFonts w:ascii="Minion Pro" w:hAnsi="Minion Pro"/>
          <w:i/>
          <w:iCs/>
        </w:rPr>
        <w:t>s Style in His Lyric Poetry</w:t>
      </w:r>
      <w:r w:rsidRPr="007B6DE1">
        <w:rPr>
          <w:rFonts w:ascii="Minion Pro" w:hAnsi="Minion Pro"/>
        </w:rPr>
        <w:t xml:space="preserve"> (Cambridge, England: Cambridge University Press, 1971), which is extolled here as much for its theoretical discussion of statistical stylistics in criticism as for the practical results of such a statistical analysis of Dante</w:t>
      </w:r>
      <w:r w:rsidR="0023397F">
        <w:rPr>
          <w:rFonts w:ascii="Minion Pro" w:hAnsi="Minion Pro"/>
        </w:rPr>
        <w:t>’</w:t>
      </w:r>
      <w:r w:rsidRPr="007B6DE1">
        <w:rPr>
          <w:rFonts w:ascii="Minion Pro" w:hAnsi="Minion Pro"/>
        </w:rPr>
        <w:t>s lyric poetry. (For other reviews of Boyde</w:t>
      </w:r>
      <w:r w:rsidR="0023397F">
        <w:rPr>
          <w:rFonts w:ascii="Minion Pro" w:hAnsi="Minion Pro"/>
        </w:rPr>
        <w:t>’</w:t>
      </w:r>
      <w:r w:rsidRPr="007B6DE1">
        <w:rPr>
          <w:rFonts w:ascii="Minion Pro" w:hAnsi="Minion Pro"/>
        </w:rPr>
        <w:t xml:space="preserve">s work, see </w:t>
      </w:r>
      <w:r w:rsidRPr="007B6DE1">
        <w:rPr>
          <w:rFonts w:ascii="Minion Pro" w:hAnsi="Minion Pro"/>
          <w:i/>
          <w:iCs/>
        </w:rPr>
        <w:t>Dante Studies</w:t>
      </w:r>
      <w:r w:rsidRPr="007B6DE1">
        <w:rPr>
          <w:rFonts w:ascii="Minion Pro" w:hAnsi="Minion Pro"/>
        </w:rPr>
        <w:t xml:space="preserve">, XCI, 180 and 194 and see below, under </w:t>
      </w:r>
      <w:r w:rsidRPr="007B6DE1">
        <w:rPr>
          <w:rFonts w:ascii="Minion Pro" w:hAnsi="Minion Pro"/>
          <w:i/>
          <w:iCs/>
        </w:rPr>
        <w:t>Reviews</w:t>
      </w:r>
      <w:r w:rsidRPr="007B6DE1">
        <w:rPr>
          <w:rFonts w:ascii="Minion Pro" w:hAnsi="Minion Pro"/>
        </w:rPr>
        <w:t>.)</w:t>
      </w:r>
    </w:p>
    <w:p w:rsidR="00D3351D" w:rsidRPr="003E2F30" w:rsidRDefault="00D3351D" w:rsidP="00D3351D">
      <w:pPr>
        <w:pStyle w:val="NormalWeb"/>
        <w:rPr>
          <w:rFonts w:ascii="Minion Pro" w:hAnsi="Minion Pro"/>
        </w:rPr>
      </w:pPr>
      <w:r w:rsidRPr="003E2F30">
        <w:rPr>
          <w:rFonts w:ascii="Minion Pro" w:hAnsi="Minion Pro"/>
          <w:b/>
          <w:bCs/>
        </w:rPr>
        <w:t>Burton, David H.</w:t>
      </w:r>
      <w:r w:rsidRPr="003E2F30">
        <w:rPr>
          <w:rFonts w:ascii="Minion Pro" w:hAnsi="Minion Pro"/>
        </w:rPr>
        <w:t xml:space="preserve"> </w:t>
      </w:r>
      <w:r>
        <w:rPr>
          <w:rFonts w:ascii="Minion Pro" w:hAnsi="Minion Pro"/>
        </w:rPr>
        <w:t>“</w:t>
      </w:r>
      <w:r w:rsidRPr="003E2F30">
        <w:rPr>
          <w:rFonts w:ascii="Minion Pro" w:hAnsi="Minion Pro"/>
        </w:rPr>
        <w:t>A President as a Literary Critic.</w:t>
      </w:r>
      <w:r>
        <w:rPr>
          <w:rFonts w:ascii="Minion Pro" w:hAnsi="Minion Pro"/>
        </w:rPr>
        <w:t>”</w:t>
      </w:r>
      <w:r w:rsidRPr="003E2F30">
        <w:rPr>
          <w:rFonts w:ascii="Minion Pro" w:hAnsi="Minion Pro"/>
        </w:rPr>
        <w:t xml:space="preserve"> In </w:t>
      </w:r>
      <w:r w:rsidRPr="003E2F30">
        <w:rPr>
          <w:rFonts w:ascii="Minion Pro" w:hAnsi="Minion Pro"/>
          <w:i/>
          <w:iCs/>
        </w:rPr>
        <w:t>Four Quarters</w:t>
      </w:r>
      <w:r w:rsidRPr="003E2F30">
        <w:rPr>
          <w:rFonts w:ascii="Minion Pro" w:hAnsi="Minion Pro"/>
        </w:rPr>
        <w:t xml:space="preserve">, XXII, No. 3 (Spring 1974), 17-25. </w:t>
      </w:r>
    </w:p>
    <w:p w:rsidR="00D3351D" w:rsidRPr="003E2F30" w:rsidRDefault="00D3351D" w:rsidP="00D3351D">
      <w:pPr>
        <w:pStyle w:val="NormalWeb"/>
        <w:ind w:firstLine="432"/>
        <w:rPr>
          <w:rFonts w:ascii="Minion Pro" w:hAnsi="Minion Pro"/>
        </w:rPr>
      </w:pPr>
      <w:r w:rsidRPr="003E2F30">
        <w:rPr>
          <w:rFonts w:ascii="Minion Pro" w:hAnsi="Minion Pro"/>
        </w:rPr>
        <w:t>Includes a discussion of Theodore Roosevelt</w:t>
      </w:r>
      <w:r>
        <w:rPr>
          <w:rFonts w:ascii="Minion Pro" w:hAnsi="Minion Pro"/>
        </w:rPr>
        <w:t>’</w:t>
      </w:r>
      <w:r w:rsidRPr="003E2F30">
        <w:rPr>
          <w:rFonts w:ascii="Minion Pro" w:hAnsi="Minion Pro"/>
        </w:rPr>
        <w:t xml:space="preserve">s essay, </w:t>
      </w:r>
      <w:r>
        <w:rPr>
          <w:rFonts w:ascii="Minion Pro" w:hAnsi="Minion Pro"/>
        </w:rPr>
        <w:t>“</w:t>
      </w:r>
      <w:r w:rsidRPr="003E2F30">
        <w:rPr>
          <w:rFonts w:ascii="Minion Pro" w:hAnsi="Minion Pro"/>
        </w:rPr>
        <w:t>Dante and the Bowery</w:t>
      </w:r>
      <w:r>
        <w:rPr>
          <w:rFonts w:ascii="Minion Pro" w:hAnsi="Minion Pro"/>
        </w:rPr>
        <w:t>”</w:t>
      </w:r>
      <w:r w:rsidRPr="003E2F30">
        <w:rPr>
          <w:rFonts w:ascii="Minion Pro" w:hAnsi="Minion Pro"/>
        </w:rPr>
        <w:t xml:space="preserve"> (</w:t>
      </w:r>
      <w:r w:rsidRPr="003E2F30">
        <w:rPr>
          <w:rFonts w:ascii="Minion Pro" w:hAnsi="Minion Pro"/>
          <w:i/>
          <w:iCs/>
        </w:rPr>
        <w:t>The Outlook</w:t>
      </w:r>
      <w:r w:rsidRPr="003E2F30">
        <w:rPr>
          <w:rFonts w:ascii="Minion Pro" w:hAnsi="Minion Pro"/>
        </w:rPr>
        <w:t>, 26 August 1911), which shows an appreciation of Dante</w:t>
      </w:r>
      <w:r>
        <w:rPr>
          <w:rFonts w:ascii="Minion Pro" w:hAnsi="Minion Pro"/>
        </w:rPr>
        <w:t>’</w:t>
      </w:r>
      <w:r w:rsidRPr="003E2F30">
        <w:rPr>
          <w:rFonts w:ascii="Minion Pro" w:hAnsi="Minion Pro"/>
        </w:rPr>
        <w:t xml:space="preserve">s use of the contemporary scene, favored by the president-litterateur despite his generally conventional persuasion, as a sound literary principle for illustrating the </w:t>
      </w:r>
      <w:r>
        <w:rPr>
          <w:rFonts w:ascii="Minion Pro" w:hAnsi="Minion Pro"/>
        </w:rPr>
        <w:t>“</w:t>
      </w:r>
      <w:r w:rsidRPr="003E2F30">
        <w:rPr>
          <w:rFonts w:ascii="Minion Pro" w:hAnsi="Minion Pro"/>
        </w:rPr>
        <w:t>eternal qualities.</w:t>
      </w:r>
      <w:r>
        <w:rPr>
          <w:rFonts w:ascii="Minion Pro" w:hAnsi="Minion Pro"/>
        </w:rPr>
        <w:t>”</w:t>
      </w:r>
    </w:p>
    <w:p w:rsidR="00982409" w:rsidRPr="007B6DE1" w:rsidRDefault="00523477">
      <w:pPr>
        <w:pStyle w:val="NormalWeb"/>
        <w:rPr>
          <w:rFonts w:ascii="Minion Pro" w:hAnsi="Minion Pro"/>
        </w:rPr>
      </w:pPr>
      <w:r w:rsidRPr="007B6DE1">
        <w:rPr>
          <w:rFonts w:ascii="Minion Pro" w:hAnsi="Minion Pro"/>
          <w:b/>
          <w:bCs/>
        </w:rPr>
        <w:t>Cecchetti, Giovanni.</w:t>
      </w:r>
      <w:r w:rsidRPr="007B6DE1">
        <w:rPr>
          <w:rFonts w:ascii="Minion Pro" w:hAnsi="Minion Pro"/>
        </w:rPr>
        <w:t xml:space="preserve"> </w:t>
      </w:r>
      <w:r w:rsidR="0023397F">
        <w:rPr>
          <w:rFonts w:ascii="Minion Pro" w:hAnsi="Minion Pro"/>
        </w:rPr>
        <w:t>“</w:t>
      </w:r>
      <w:r w:rsidRPr="007B6DE1">
        <w:rPr>
          <w:rFonts w:ascii="Minion Pro" w:hAnsi="Minion Pro"/>
        </w:rPr>
        <w:t>Dante</w:t>
      </w:r>
      <w:r w:rsidR="0023397F">
        <w:rPr>
          <w:rFonts w:ascii="Minion Pro" w:hAnsi="Minion Pro"/>
        </w:rPr>
        <w:t>’</w:t>
      </w:r>
      <w:r w:rsidRPr="007B6DE1">
        <w:rPr>
          <w:rFonts w:ascii="Minion Pro" w:hAnsi="Minion Pro"/>
        </w:rPr>
        <w:t>s Giant-Towers and Tower-Giants.</w:t>
      </w:r>
      <w:r w:rsidR="0023397F">
        <w:rPr>
          <w:rFonts w:ascii="Minion Pro" w:hAnsi="Minion Pro"/>
        </w:rPr>
        <w:t>”</w:t>
      </w:r>
      <w:r w:rsidRPr="007B6DE1">
        <w:rPr>
          <w:rFonts w:ascii="Minion Pro" w:hAnsi="Minion Pro"/>
        </w:rPr>
        <w:t xml:space="preserve"> In </w:t>
      </w:r>
      <w:r w:rsidRPr="007B6DE1">
        <w:rPr>
          <w:rFonts w:ascii="Minion Pro" w:hAnsi="Minion Pro"/>
          <w:i/>
          <w:iCs/>
        </w:rPr>
        <w:t>Forum Italicum</w:t>
      </w:r>
      <w:r w:rsidRPr="007B6DE1">
        <w:rPr>
          <w:rFonts w:ascii="Minion Pro" w:hAnsi="Minion Pro"/>
        </w:rPr>
        <w:t>, VIII</w:t>
      </w:r>
      <w:r w:rsidR="009F2B98" w:rsidRPr="009275BB">
        <w:rPr>
          <w:rFonts w:ascii="Minion Pro" w:hAnsi="Minion Pro"/>
        </w:rPr>
        <w:t xml:space="preserve"> (1974)</w:t>
      </w:r>
      <w:r w:rsidRPr="007B6DE1">
        <w:rPr>
          <w:rFonts w:ascii="Minion Pro" w:hAnsi="Minion Pro"/>
        </w:rPr>
        <w:t xml:space="preserve">, 200-222.  </w:t>
      </w:r>
    </w:p>
    <w:p w:rsidR="00982409" w:rsidRPr="007B6DE1" w:rsidRDefault="00523477" w:rsidP="00EC7784">
      <w:pPr>
        <w:pStyle w:val="NormalWeb"/>
        <w:ind w:firstLine="432"/>
        <w:rPr>
          <w:rFonts w:ascii="Minion Pro" w:hAnsi="Minion Pro"/>
        </w:rPr>
      </w:pPr>
      <w:r w:rsidRPr="007B6DE1">
        <w:rPr>
          <w:rFonts w:ascii="Minion Pro" w:hAnsi="Minion Pro"/>
        </w:rPr>
        <w:t xml:space="preserve">Meditates on the reference to Monteriggioni in </w:t>
      </w:r>
      <w:r w:rsidRPr="007B6DE1">
        <w:rPr>
          <w:rFonts w:ascii="Minion Pro" w:hAnsi="Minion Pro"/>
          <w:i/>
          <w:iCs/>
        </w:rPr>
        <w:t xml:space="preserve">Inferno </w:t>
      </w:r>
      <w:r w:rsidRPr="007B6DE1">
        <w:rPr>
          <w:rFonts w:ascii="Minion Pro" w:hAnsi="Minion Pro"/>
        </w:rPr>
        <w:t>XXXI, 40-41, as a tower-image of comparison conveying the pilgrim</w:t>
      </w:r>
      <w:r w:rsidR="0023397F">
        <w:rPr>
          <w:rFonts w:ascii="Minion Pro" w:hAnsi="Minion Pro"/>
        </w:rPr>
        <w:t>’</w:t>
      </w:r>
      <w:r w:rsidRPr="007B6DE1">
        <w:rPr>
          <w:rFonts w:ascii="Minion Pro" w:hAnsi="Minion Pro"/>
        </w:rPr>
        <w:t>s initial perception of the giants ringing the pit of Hell. The author stresses that this erroneous though suggestive initial perception stays with Dante so poignantly that it determines the recurrence of tower imagery in various ways throughout the canto and even prefigures the most gigantic Lucifer himself. Moreover, with Monteriggioni are associated in Dante</w:t>
      </w:r>
      <w:r w:rsidR="0023397F">
        <w:rPr>
          <w:rFonts w:ascii="Minion Pro" w:hAnsi="Minion Pro"/>
        </w:rPr>
        <w:t>’</w:t>
      </w:r>
      <w:r w:rsidRPr="007B6DE1">
        <w:rPr>
          <w:rFonts w:ascii="Minion Pro" w:hAnsi="Minion Pro"/>
        </w:rPr>
        <w:t xml:space="preserve">s psyche not only tower images but also political implications of evil. This is but one of many instances in the </w:t>
      </w:r>
      <w:r w:rsidRPr="007B6DE1">
        <w:rPr>
          <w:rFonts w:ascii="Minion Pro" w:hAnsi="Minion Pro"/>
          <w:i/>
          <w:iCs/>
        </w:rPr>
        <w:t>Commedia</w:t>
      </w:r>
      <w:r w:rsidRPr="007B6DE1">
        <w:rPr>
          <w:rFonts w:ascii="Minion Pro" w:hAnsi="Minion Pro"/>
        </w:rPr>
        <w:t xml:space="preserve"> where things that made a deep impression on Dante in the real world serve as expressive devices for translating into palpable terms the extraordinary, enormous, incredible things encountered on the poetic journey. Since the figures of Dante-poet and Dante-protagonist frequently overlap, it is natural for experiences and associations of earthly reality of the one to be transformed as perceptual determinants to the other, who thus speaks with the lips of the poet.</w:t>
      </w:r>
    </w:p>
    <w:p w:rsidR="00982409" w:rsidRPr="007B6DE1" w:rsidRDefault="00523477">
      <w:pPr>
        <w:pStyle w:val="NormalWeb"/>
        <w:rPr>
          <w:rFonts w:ascii="Minion Pro" w:hAnsi="Minion Pro"/>
        </w:rPr>
      </w:pPr>
      <w:r w:rsidRPr="007B6DE1">
        <w:rPr>
          <w:rFonts w:ascii="Minion Pro" w:hAnsi="Minion Pro"/>
          <w:b/>
          <w:bCs/>
        </w:rPr>
        <w:lastRenderedPageBreak/>
        <w:t>Chaytor, Henry John.</w:t>
      </w:r>
      <w:r w:rsidRPr="007B6DE1">
        <w:rPr>
          <w:rFonts w:ascii="Minion Pro" w:hAnsi="Minion Pro"/>
        </w:rPr>
        <w:t xml:space="preserve"> </w:t>
      </w:r>
      <w:r w:rsidRPr="007B6DE1">
        <w:rPr>
          <w:rFonts w:ascii="Minion Pro" w:hAnsi="Minion Pro"/>
          <w:i/>
          <w:iCs/>
        </w:rPr>
        <w:t>The Troubadours of Dante: Selections from the Works of the Provençal Poets Quoted by Dante</w:t>
      </w:r>
      <w:r w:rsidRPr="007B6DE1">
        <w:rPr>
          <w:rFonts w:ascii="Minion Pro" w:hAnsi="Minion Pro"/>
        </w:rPr>
        <w:t>. With introduction, notes, concise grammar and glossary. Oxford: At the Clarendon Press, 1902. [New York: AMS Press</w:t>
      </w:r>
      <w:r w:rsidR="00EC7784">
        <w:rPr>
          <w:rFonts w:ascii="Minion Pro" w:hAnsi="Minion Pro"/>
        </w:rPr>
        <w:t xml:space="preserve">, </w:t>
      </w:r>
      <w:r w:rsidR="00EC7784" w:rsidRPr="007B6DE1">
        <w:rPr>
          <w:rFonts w:ascii="Minion Pro" w:hAnsi="Minion Pro"/>
        </w:rPr>
        <w:t>1974</w:t>
      </w:r>
      <w:r w:rsidRPr="007B6DE1">
        <w:rPr>
          <w:rFonts w:ascii="Minion Pro" w:hAnsi="Minion Pro"/>
        </w:rPr>
        <w:t xml:space="preserve">.] xxxvi, 242 p. 23 cm.  </w:t>
      </w:r>
    </w:p>
    <w:p w:rsidR="00982409" w:rsidRPr="007B6DE1" w:rsidRDefault="00523477" w:rsidP="00EC7784">
      <w:pPr>
        <w:pStyle w:val="NormalWeb"/>
        <w:ind w:firstLine="432"/>
        <w:rPr>
          <w:rFonts w:ascii="Minion Pro" w:hAnsi="Minion Pro"/>
        </w:rPr>
      </w:pPr>
      <w:r w:rsidRPr="007B6DE1">
        <w:rPr>
          <w:rFonts w:ascii="Minion Pro" w:hAnsi="Minion Pro"/>
        </w:rPr>
        <w:t>Reprint of the well-known work. The historical introduction includes a discussion of Dante</w:t>
      </w:r>
      <w:r w:rsidR="0023397F">
        <w:rPr>
          <w:rFonts w:ascii="Minion Pro" w:hAnsi="Minion Pro"/>
        </w:rPr>
        <w:t>’</w:t>
      </w:r>
      <w:r w:rsidRPr="007B6DE1">
        <w:rPr>
          <w:rFonts w:ascii="Minion Pro" w:hAnsi="Minion Pro"/>
        </w:rPr>
        <w:t xml:space="preserve">s relationship to the Troubadours. </w:t>
      </w:r>
    </w:p>
    <w:p w:rsidR="00982409" w:rsidRPr="007B6DE1" w:rsidRDefault="00523477">
      <w:pPr>
        <w:pStyle w:val="NormalWeb"/>
        <w:rPr>
          <w:rFonts w:ascii="Minion Pro" w:hAnsi="Minion Pro"/>
        </w:rPr>
      </w:pPr>
      <w:r w:rsidRPr="007B6DE1">
        <w:rPr>
          <w:rFonts w:ascii="Minion Pro" w:hAnsi="Minion Pro"/>
          <w:b/>
          <w:bCs/>
        </w:rPr>
        <w:t>Davis, Charles T.</w:t>
      </w:r>
      <w:r w:rsidRPr="007B6DE1">
        <w:rPr>
          <w:rFonts w:ascii="Minion Pro" w:hAnsi="Minion Pro"/>
        </w:rPr>
        <w:t xml:space="preserve"> </w:t>
      </w:r>
      <w:r w:rsidR="0023397F">
        <w:rPr>
          <w:rFonts w:ascii="Minion Pro" w:hAnsi="Minion Pro"/>
        </w:rPr>
        <w:t>“</w:t>
      </w:r>
      <w:r w:rsidRPr="007B6DE1">
        <w:rPr>
          <w:rFonts w:ascii="Minion Pro" w:hAnsi="Minion Pro"/>
        </w:rPr>
        <w:t>Ptolemy of Lucca and the Roman Republic.</w:t>
      </w:r>
      <w:r w:rsidR="0023397F">
        <w:rPr>
          <w:rFonts w:ascii="Minion Pro" w:hAnsi="Minion Pro"/>
        </w:rPr>
        <w:t>”</w:t>
      </w:r>
      <w:r w:rsidRPr="007B6DE1">
        <w:rPr>
          <w:rFonts w:ascii="Minion Pro" w:hAnsi="Minion Pro"/>
        </w:rPr>
        <w:t xml:space="preserve"> In </w:t>
      </w:r>
      <w:r w:rsidRPr="007B6DE1">
        <w:rPr>
          <w:rFonts w:ascii="Minion Pro" w:hAnsi="Minion Pro"/>
          <w:i/>
          <w:iCs/>
        </w:rPr>
        <w:t xml:space="preserve">Proceedings of the American Philosophical Society, </w:t>
      </w:r>
      <w:r w:rsidRPr="007B6DE1">
        <w:rPr>
          <w:rFonts w:ascii="Minion Pro" w:hAnsi="Minion Pro"/>
        </w:rPr>
        <w:t>CXVIII</w:t>
      </w:r>
      <w:r w:rsidR="009F2B98" w:rsidRPr="009F2B98">
        <w:rPr>
          <w:rFonts w:ascii="Minion Pro" w:hAnsi="Minion Pro"/>
        </w:rPr>
        <w:t xml:space="preserve"> (1974)</w:t>
      </w:r>
      <w:r w:rsidRPr="007B6DE1">
        <w:rPr>
          <w:rFonts w:ascii="Minion Pro" w:hAnsi="Minion Pro"/>
        </w:rPr>
        <w:t xml:space="preserve">, 30-50.  </w:t>
      </w:r>
    </w:p>
    <w:p w:rsidR="00982409" w:rsidRPr="007B6DE1" w:rsidRDefault="00523477" w:rsidP="00877703">
      <w:pPr>
        <w:pStyle w:val="NormalWeb"/>
        <w:ind w:firstLine="432"/>
        <w:rPr>
          <w:rFonts w:ascii="Minion Pro" w:hAnsi="Minion Pro"/>
        </w:rPr>
      </w:pPr>
      <w:r w:rsidRPr="007B6DE1">
        <w:rPr>
          <w:rFonts w:ascii="Minion Pro" w:hAnsi="Minion Pro"/>
        </w:rPr>
        <w:t>Agrees with Beryl Smalley in questioning Hans Baron</w:t>
      </w:r>
      <w:r w:rsidR="0023397F">
        <w:rPr>
          <w:rFonts w:ascii="Minion Pro" w:hAnsi="Minion Pro"/>
        </w:rPr>
        <w:t>’</w:t>
      </w:r>
      <w:r w:rsidRPr="007B6DE1">
        <w:rPr>
          <w:rFonts w:ascii="Minion Pro" w:hAnsi="Minion Pro"/>
        </w:rPr>
        <w:t>s affirmation that Petrarch</w:t>
      </w:r>
      <w:r w:rsidR="0023397F">
        <w:rPr>
          <w:rFonts w:ascii="Minion Pro" w:hAnsi="Minion Pro"/>
        </w:rPr>
        <w:t>’</w:t>
      </w:r>
      <w:r w:rsidRPr="007B6DE1">
        <w:rPr>
          <w:rFonts w:ascii="Minion Pro" w:hAnsi="Minion Pro"/>
        </w:rPr>
        <w:t>s rediscovery of pre-imperial Rome effected a break with medieval thought and in pointing out that in fact there was a favorable awareness of republican Rome even before Petrarch. With respect to the considerable wave of enthusiasm for the Roman Republic around 1300, the author examines historical and political ideas in the works of Brunetto Latini, Remigio de</w:t>
      </w:r>
      <w:r w:rsidR="0023397F">
        <w:rPr>
          <w:rFonts w:ascii="Minion Pro" w:hAnsi="Minion Pro"/>
        </w:rPr>
        <w:t>’</w:t>
      </w:r>
      <w:r w:rsidRPr="007B6DE1">
        <w:rPr>
          <w:rFonts w:ascii="Minion Pro" w:hAnsi="Minion Pro"/>
        </w:rPr>
        <w:t xml:space="preserve"> Girolami, Dante, and Ptolemy of Lucca, noting the earlier sources of influence, mutual relationships, similarities, differences, and varying motivations among them. Dante, for example, can be seen, along with Remigio, to be republican in his political theory by his concern for the </w:t>
      </w:r>
      <w:r w:rsidRPr="007B6DE1">
        <w:rPr>
          <w:rFonts w:ascii="Minion Pro" w:hAnsi="Minion Pro"/>
          <w:i/>
          <w:iCs/>
        </w:rPr>
        <w:t>res publica</w:t>
      </w:r>
      <w:r w:rsidRPr="007B6DE1">
        <w:rPr>
          <w:rFonts w:ascii="Minion Pro" w:hAnsi="Minion Pro"/>
        </w:rPr>
        <w:t>, even while he accepted the Empire as providentially ordained for the preparation of Christ</w:t>
      </w:r>
      <w:r w:rsidR="0023397F">
        <w:rPr>
          <w:rFonts w:ascii="Minion Pro" w:hAnsi="Minion Pro"/>
        </w:rPr>
        <w:t>’</w:t>
      </w:r>
      <w:r w:rsidRPr="007B6DE1">
        <w:rPr>
          <w:rFonts w:ascii="Minion Pro" w:hAnsi="Minion Pro"/>
        </w:rPr>
        <w:t xml:space="preserve">s coming. However, from the standpoint of historical and political theory, Ptolemy </w:t>
      </w:r>
      <w:r w:rsidR="0023397F">
        <w:rPr>
          <w:rFonts w:ascii="Minion Pro" w:hAnsi="Minion Pro"/>
        </w:rPr>
        <w:t>“</w:t>
      </w:r>
      <w:r w:rsidRPr="007B6DE1">
        <w:rPr>
          <w:rFonts w:ascii="Minion Pro" w:hAnsi="Minion Pro"/>
        </w:rPr>
        <w:t>was the first self-conscious medieval republican,</w:t>
      </w:r>
      <w:r w:rsidR="0023397F">
        <w:rPr>
          <w:rFonts w:ascii="Minion Pro" w:hAnsi="Minion Pro"/>
        </w:rPr>
        <w:t>”</w:t>
      </w:r>
      <w:r w:rsidRPr="007B6DE1">
        <w:rPr>
          <w:rFonts w:ascii="Minion Pro" w:hAnsi="Minion Pro"/>
        </w:rPr>
        <w:t xml:space="preserve"> although he differed with, say, Dante over the hierocratic primacy of Pope over Emperor. Despite the common starting point of Remigio, Dante, and Ptolemy in Augustine</w:t>
      </w:r>
      <w:r w:rsidR="0023397F">
        <w:rPr>
          <w:rFonts w:ascii="Minion Pro" w:hAnsi="Minion Pro"/>
        </w:rPr>
        <w:t>’</w:t>
      </w:r>
      <w:r w:rsidRPr="007B6DE1">
        <w:rPr>
          <w:rFonts w:ascii="Minion Pro" w:hAnsi="Minion Pro"/>
        </w:rPr>
        <w:t xml:space="preserve">s </w:t>
      </w:r>
      <w:r w:rsidRPr="007B6DE1">
        <w:rPr>
          <w:rFonts w:ascii="Minion Pro" w:hAnsi="Minion Pro"/>
          <w:i/>
          <w:iCs/>
        </w:rPr>
        <w:t>De civitate Dei</w:t>
      </w:r>
      <w:r w:rsidRPr="007B6DE1">
        <w:rPr>
          <w:rFonts w:ascii="Minion Pro" w:hAnsi="Minion Pro"/>
        </w:rPr>
        <w:t xml:space="preserve"> V, 18, for their appreciation of Republican heroes, their classical sources, historical views, and motivations were different and one cannot speak of their constituting a unified republican </w:t>
      </w:r>
      <w:r w:rsidR="0023397F">
        <w:rPr>
          <w:rFonts w:ascii="Minion Pro" w:hAnsi="Minion Pro"/>
        </w:rPr>
        <w:t>“</w:t>
      </w:r>
      <w:r w:rsidRPr="007B6DE1">
        <w:rPr>
          <w:rFonts w:ascii="Minion Pro" w:hAnsi="Minion Pro"/>
        </w:rPr>
        <w:t>school</w:t>
      </w:r>
      <w:r w:rsidR="0023397F">
        <w:rPr>
          <w:rFonts w:ascii="Minion Pro" w:hAnsi="Minion Pro"/>
        </w:rPr>
        <w:t>”</w:t>
      </w:r>
      <w:r w:rsidRPr="007B6DE1">
        <w:rPr>
          <w:rFonts w:ascii="Minion Pro" w:hAnsi="Minion Pro"/>
        </w:rPr>
        <w:t xml:space="preserve"> or of their directly determining the course of Humanist and Renaissance thought on the subject.</w:t>
      </w:r>
    </w:p>
    <w:p w:rsidR="00982409" w:rsidRPr="007B6DE1" w:rsidRDefault="00523477">
      <w:pPr>
        <w:pStyle w:val="NormalWeb"/>
        <w:rPr>
          <w:rFonts w:ascii="Minion Pro" w:hAnsi="Minion Pro"/>
        </w:rPr>
      </w:pPr>
      <w:r w:rsidRPr="007B6DE1">
        <w:rPr>
          <w:rFonts w:ascii="Minion Pro" w:hAnsi="Minion Pro"/>
          <w:b/>
          <w:bCs/>
          <w:lang w:val="it-IT"/>
        </w:rPr>
        <w:t>De Bonfils Templer, Margherita.</w:t>
      </w:r>
      <w:r w:rsidRPr="007B6DE1">
        <w:rPr>
          <w:rFonts w:ascii="Minion Pro" w:hAnsi="Minion Pro"/>
          <w:lang w:val="it-IT"/>
        </w:rPr>
        <w:t xml:space="preserve"> </w:t>
      </w:r>
      <w:r w:rsidR="0023397F">
        <w:rPr>
          <w:rFonts w:ascii="Minion Pro" w:hAnsi="Minion Pro"/>
          <w:lang w:val="it-IT"/>
        </w:rPr>
        <w:t>“</w:t>
      </w:r>
      <w:r w:rsidRPr="007B6DE1">
        <w:rPr>
          <w:rFonts w:ascii="Minion Pro" w:hAnsi="Minion Pro"/>
          <w:lang w:val="it-IT"/>
        </w:rPr>
        <w:t xml:space="preserve">Amore e le visioni nella </w:t>
      </w:r>
      <w:r w:rsidRPr="007B6DE1">
        <w:rPr>
          <w:rFonts w:ascii="Minion Pro" w:hAnsi="Minion Pro"/>
          <w:i/>
          <w:iCs/>
          <w:lang w:val="it-IT"/>
        </w:rPr>
        <w:t>Vita Nuova</w:t>
      </w:r>
      <w:r w:rsidRPr="007B6DE1">
        <w:rPr>
          <w:rFonts w:ascii="Minion Pro" w:hAnsi="Minion Pro"/>
          <w:lang w:val="it-IT"/>
        </w:rPr>
        <w:t>.</w:t>
      </w:r>
      <w:r w:rsidR="0023397F">
        <w:rPr>
          <w:rFonts w:ascii="Minion Pro" w:hAnsi="Minion Pro"/>
          <w:lang w:val="it-IT"/>
        </w:rPr>
        <w:t>”</w:t>
      </w:r>
      <w:r w:rsidRPr="007B6DE1">
        <w:rPr>
          <w:rFonts w:ascii="Minion Pro" w:hAnsi="Minion Pro"/>
          <w:lang w:val="it-IT"/>
        </w:rPr>
        <w:t xml:space="preserve"> </w:t>
      </w:r>
      <w:r w:rsidRPr="007B6DE1">
        <w:rPr>
          <w:rFonts w:ascii="Minion Pro" w:hAnsi="Minion Pro"/>
        </w:rPr>
        <w:t xml:space="preserve">In </w:t>
      </w:r>
      <w:r w:rsidRPr="007B6DE1">
        <w:rPr>
          <w:rFonts w:ascii="Minion Pro" w:hAnsi="Minion Pro"/>
          <w:i/>
          <w:iCs/>
        </w:rPr>
        <w:t xml:space="preserve">Dante Studies, </w:t>
      </w:r>
      <w:r w:rsidRPr="007B6DE1">
        <w:rPr>
          <w:rFonts w:ascii="Minion Pro" w:hAnsi="Minion Pro"/>
        </w:rPr>
        <w:t>XCII</w:t>
      </w:r>
      <w:r w:rsidR="003C59E6" w:rsidRPr="009275BB">
        <w:rPr>
          <w:rFonts w:ascii="Minion Pro" w:hAnsi="Minion Pro"/>
        </w:rPr>
        <w:t xml:space="preserve"> (1974)</w:t>
      </w:r>
      <w:r w:rsidRPr="007B6DE1">
        <w:rPr>
          <w:rFonts w:ascii="Minion Pro" w:hAnsi="Minion Pro"/>
        </w:rPr>
        <w:t xml:space="preserve">, 19-34.  </w:t>
      </w:r>
    </w:p>
    <w:p w:rsidR="00982409" w:rsidRPr="007B6DE1" w:rsidRDefault="00523477" w:rsidP="00877703">
      <w:pPr>
        <w:pStyle w:val="NormalWeb"/>
        <w:ind w:firstLine="432"/>
        <w:rPr>
          <w:rFonts w:ascii="Minion Pro" w:hAnsi="Minion Pro"/>
        </w:rPr>
      </w:pPr>
      <w:r w:rsidRPr="007B6DE1">
        <w:rPr>
          <w:rFonts w:ascii="Minion Pro" w:hAnsi="Minion Pro"/>
        </w:rPr>
        <w:t>Rejecting Charles Singleton</w:t>
      </w:r>
      <w:r w:rsidR="0023397F">
        <w:rPr>
          <w:rFonts w:ascii="Minion Pro" w:hAnsi="Minion Pro"/>
        </w:rPr>
        <w:t>’</w:t>
      </w:r>
      <w:r w:rsidRPr="007B6DE1">
        <w:rPr>
          <w:rFonts w:ascii="Minion Pro" w:hAnsi="Minion Pro"/>
        </w:rPr>
        <w:t xml:space="preserve">s reading of the </w:t>
      </w:r>
      <w:r w:rsidRPr="007B6DE1">
        <w:rPr>
          <w:rFonts w:ascii="Minion Pro" w:hAnsi="Minion Pro"/>
          <w:i/>
          <w:iCs/>
        </w:rPr>
        <w:t>Vita Nuova</w:t>
      </w:r>
      <w:r w:rsidRPr="007B6DE1">
        <w:rPr>
          <w:rFonts w:ascii="Minion Pro" w:hAnsi="Minion Pro"/>
        </w:rPr>
        <w:t>, based on the Christian context and centred analogically on the Christological role of Beatrice, the author seeks to detach Dante</w:t>
      </w:r>
      <w:r w:rsidR="0023397F">
        <w:rPr>
          <w:rFonts w:ascii="Minion Pro" w:hAnsi="Minion Pro"/>
        </w:rPr>
        <w:t>’</w:t>
      </w:r>
      <w:r w:rsidRPr="007B6DE1">
        <w:rPr>
          <w:rFonts w:ascii="Minion Pro" w:hAnsi="Minion Pro"/>
        </w:rPr>
        <w:t xml:space="preserve">s figure of Amore and its appearances in the </w:t>
      </w:r>
      <w:r w:rsidRPr="007B6DE1">
        <w:rPr>
          <w:rFonts w:ascii="Minion Pro" w:hAnsi="Minion Pro"/>
          <w:i/>
          <w:iCs/>
        </w:rPr>
        <w:t>visioni</w:t>
      </w:r>
      <w:r w:rsidRPr="007B6DE1">
        <w:rPr>
          <w:rFonts w:ascii="Minion Pro" w:hAnsi="Minion Pro"/>
        </w:rPr>
        <w:t xml:space="preserve"> from direct cultural forms and construes the figure merely as an embodiment of the </w:t>
      </w:r>
      <w:r w:rsidR="0023397F">
        <w:rPr>
          <w:rFonts w:ascii="Minion Pro" w:hAnsi="Minion Pro"/>
        </w:rPr>
        <w:t>“</w:t>
      </w:r>
      <w:r w:rsidRPr="007B6DE1">
        <w:rPr>
          <w:rFonts w:ascii="Minion Pro" w:hAnsi="Minion Pro"/>
        </w:rPr>
        <w:t>fermento spirituale</w:t>
      </w:r>
      <w:r w:rsidR="0023397F">
        <w:rPr>
          <w:rFonts w:ascii="Minion Pro" w:hAnsi="Minion Pro"/>
        </w:rPr>
        <w:t>”</w:t>
      </w:r>
      <w:r w:rsidRPr="007B6DE1">
        <w:rPr>
          <w:rFonts w:ascii="Minion Pro" w:hAnsi="Minion Pro"/>
        </w:rPr>
        <w:t xml:space="preserve"> in the poet-lover himself. Although Dante makes use of traditional concepts, metaphors, and terminology pertaining to love/Love, he adapts these elements to forge a new mode of expression suited to his own needs and signification for representing his various spiritual states along the way of his passion for Beatrice. In this working out of a new style, the mixture of poetry and prose in the </w:t>
      </w:r>
      <w:r w:rsidRPr="007B6DE1">
        <w:rPr>
          <w:rFonts w:ascii="Minion Pro" w:hAnsi="Minion Pro"/>
          <w:i/>
          <w:iCs/>
        </w:rPr>
        <w:t>libello</w:t>
      </w:r>
      <w:r w:rsidRPr="007B6DE1">
        <w:rPr>
          <w:rFonts w:ascii="Minion Pro" w:hAnsi="Minion Pro"/>
        </w:rPr>
        <w:t xml:space="preserve"> is seen to mirror the poetic and the reflective aspects of the content. Far from being a god or a person (from the world of courtly love), the figure of Amore is seen by the author as but </w:t>
      </w:r>
      <w:r w:rsidR="0023397F">
        <w:rPr>
          <w:rFonts w:ascii="Minion Pro" w:hAnsi="Minion Pro"/>
        </w:rPr>
        <w:t>“</w:t>
      </w:r>
      <w:r w:rsidRPr="007B6DE1">
        <w:rPr>
          <w:rFonts w:ascii="Minion Pro" w:hAnsi="Minion Pro"/>
        </w:rPr>
        <w:t>il demone dell</w:t>
      </w:r>
      <w:r w:rsidR="0023397F">
        <w:rPr>
          <w:rFonts w:ascii="Minion Pro" w:hAnsi="Minion Pro"/>
        </w:rPr>
        <w:t>’</w:t>
      </w:r>
      <w:r w:rsidRPr="007B6DE1">
        <w:rPr>
          <w:rFonts w:ascii="Minion Pro" w:hAnsi="Minion Pro"/>
        </w:rPr>
        <w:t xml:space="preserve">animo del </w:t>
      </w:r>
      <w:r w:rsidRPr="007B6DE1">
        <w:rPr>
          <w:rFonts w:ascii="Minion Pro" w:hAnsi="Minion Pro"/>
        </w:rPr>
        <w:lastRenderedPageBreak/>
        <w:t>poeta.</w:t>
      </w:r>
      <w:r w:rsidR="0023397F">
        <w:rPr>
          <w:rFonts w:ascii="Minion Pro" w:hAnsi="Minion Pro"/>
        </w:rPr>
        <w:t>”</w:t>
      </w:r>
      <w:r w:rsidRPr="007B6DE1">
        <w:rPr>
          <w:rFonts w:ascii="Minion Pro" w:hAnsi="Minion Pro"/>
        </w:rPr>
        <w:t xml:space="preserve"> And as such the figure dynamically represents the process and development of Dante</w:t>
      </w:r>
      <w:r w:rsidR="0023397F">
        <w:rPr>
          <w:rFonts w:ascii="Minion Pro" w:hAnsi="Minion Pro"/>
        </w:rPr>
        <w:t>’</w:t>
      </w:r>
      <w:r w:rsidRPr="007B6DE1">
        <w:rPr>
          <w:rFonts w:ascii="Minion Pro" w:hAnsi="Minion Pro"/>
        </w:rPr>
        <w:t xml:space="preserve">s personal passion quite beyond the sphere of courtly love and Christian concerns. </w:t>
      </w:r>
    </w:p>
    <w:p w:rsidR="00982409" w:rsidRPr="007B6DE1" w:rsidRDefault="00523477">
      <w:pPr>
        <w:pStyle w:val="NormalWeb"/>
        <w:rPr>
          <w:rFonts w:ascii="Minion Pro" w:hAnsi="Minion Pro"/>
        </w:rPr>
      </w:pPr>
      <w:r w:rsidRPr="007B6DE1">
        <w:rPr>
          <w:rFonts w:ascii="Minion Pro" w:hAnsi="Minion Pro"/>
          <w:b/>
          <w:bCs/>
        </w:rPr>
        <w:t>Demaray, John G.</w:t>
      </w:r>
      <w:r w:rsidRPr="007B6DE1">
        <w:rPr>
          <w:rFonts w:ascii="Minion Pro" w:hAnsi="Minion Pro"/>
        </w:rPr>
        <w:t xml:space="preserve"> </w:t>
      </w:r>
      <w:r w:rsidRPr="007B6DE1">
        <w:rPr>
          <w:rFonts w:ascii="Minion Pro" w:hAnsi="Minion Pro"/>
          <w:i/>
          <w:iCs/>
        </w:rPr>
        <w:t>The Invention of Dante</w:t>
      </w:r>
      <w:r w:rsidR="0023397F">
        <w:rPr>
          <w:rFonts w:ascii="Minion Pro" w:hAnsi="Minion Pro"/>
          <w:i/>
          <w:iCs/>
        </w:rPr>
        <w:t>’</w:t>
      </w:r>
      <w:r w:rsidRPr="007B6DE1">
        <w:rPr>
          <w:rFonts w:ascii="Minion Pro" w:hAnsi="Minion Pro"/>
          <w:i/>
          <w:iCs/>
        </w:rPr>
        <w:t xml:space="preserve">s </w:t>
      </w:r>
      <w:r w:rsidR="0023397F">
        <w:rPr>
          <w:rFonts w:ascii="Minion Pro" w:hAnsi="Minion Pro"/>
          <w:i/>
          <w:iCs/>
        </w:rPr>
        <w:t>“</w:t>
      </w:r>
      <w:r w:rsidRPr="007B6DE1">
        <w:rPr>
          <w:rFonts w:ascii="Minion Pro" w:hAnsi="Minion Pro"/>
          <w:i/>
          <w:iCs/>
        </w:rPr>
        <w:t>Commedia.</w:t>
      </w:r>
      <w:r w:rsidR="0023397F">
        <w:rPr>
          <w:rFonts w:ascii="Minion Pro" w:hAnsi="Minion Pro"/>
          <w:i/>
          <w:iCs/>
        </w:rPr>
        <w:t>”</w:t>
      </w:r>
      <w:r w:rsidRPr="007B6DE1">
        <w:rPr>
          <w:rFonts w:ascii="Minion Pro" w:hAnsi="Minion Pro"/>
        </w:rPr>
        <w:t xml:space="preserve"> New Haven and London: Yale University Press</w:t>
      </w:r>
      <w:r w:rsidR="007750E2">
        <w:rPr>
          <w:rFonts w:ascii="Minion Pro" w:hAnsi="Minion Pro"/>
        </w:rPr>
        <w:t xml:space="preserve">, </w:t>
      </w:r>
      <w:r w:rsidR="007750E2" w:rsidRPr="007B6DE1">
        <w:rPr>
          <w:rFonts w:ascii="Minion Pro" w:hAnsi="Minion Pro"/>
        </w:rPr>
        <w:t>1974</w:t>
      </w:r>
      <w:r w:rsidRPr="007B6DE1">
        <w:rPr>
          <w:rFonts w:ascii="Minion Pro" w:hAnsi="Minion Pro"/>
        </w:rPr>
        <w:t xml:space="preserve">. xvi, 195 p. illus. </w:t>
      </w:r>
    </w:p>
    <w:p w:rsidR="00982409" w:rsidRPr="007B6DE1" w:rsidRDefault="00523477" w:rsidP="00877703">
      <w:pPr>
        <w:pStyle w:val="NormalWeb"/>
        <w:ind w:firstLine="432"/>
        <w:rPr>
          <w:rFonts w:ascii="Minion Pro" w:hAnsi="Minion Pro"/>
          <w:lang w:val="it-IT"/>
        </w:rPr>
      </w:pPr>
      <w:r w:rsidRPr="007B6DE1">
        <w:rPr>
          <w:rFonts w:ascii="Minion Pro" w:hAnsi="Minion Pro"/>
        </w:rPr>
        <w:t xml:space="preserve">Accepting the commonplace that the </w:t>
      </w:r>
      <w:r w:rsidRPr="007B6DE1">
        <w:rPr>
          <w:rFonts w:ascii="Minion Pro" w:hAnsi="Minion Pro"/>
          <w:i/>
          <w:iCs/>
        </w:rPr>
        <w:t>Commedia</w:t>
      </w:r>
      <w:r w:rsidRPr="007B6DE1">
        <w:rPr>
          <w:rFonts w:ascii="Minion Pro" w:hAnsi="Minion Pro"/>
        </w:rPr>
        <w:t xml:space="preserve"> reflects the pattern of events recorded in the Book of God</w:t>
      </w:r>
      <w:r w:rsidR="0023397F">
        <w:rPr>
          <w:rFonts w:ascii="Minion Pro" w:hAnsi="Minion Pro"/>
        </w:rPr>
        <w:t>’</w:t>
      </w:r>
      <w:r w:rsidRPr="007B6DE1">
        <w:rPr>
          <w:rFonts w:ascii="Minion Pro" w:hAnsi="Minion Pro"/>
        </w:rPr>
        <w:t>s Works (the existent universe) and the Book of God</w:t>
      </w:r>
      <w:r w:rsidR="0023397F">
        <w:rPr>
          <w:rFonts w:ascii="Minion Pro" w:hAnsi="Minion Pro"/>
        </w:rPr>
        <w:t>’</w:t>
      </w:r>
      <w:r w:rsidRPr="007B6DE1">
        <w:rPr>
          <w:rFonts w:ascii="Minion Pro" w:hAnsi="Minion Pro"/>
        </w:rPr>
        <w:t>s Words (the Bible), the author nevertheless contends that many formerly well-known events and activities in God</w:t>
      </w:r>
      <w:r w:rsidR="0023397F">
        <w:rPr>
          <w:rFonts w:ascii="Minion Pro" w:hAnsi="Minion Pro"/>
        </w:rPr>
        <w:t>’</w:t>
      </w:r>
      <w:r w:rsidRPr="007B6DE1">
        <w:rPr>
          <w:rFonts w:ascii="Minion Pro" w:hAnsi="Minion Pro"/>
        </w:rPr>
        <w:t>s Wordly Book which are the figural basis of Dante</w:t>
      </w:r>
      <w:r w:rsidR="0023397F">
        <w:rPr>
          <w:rFonts w:ascii="Minion Pro" w:hAnsi="Minion Pro"/>
        </w:rPr>
        <w:t>’</w:t>
      </w:r>
      <w:r w:rsidRPr="007B6DE1">
        <w:rPr>
          <w:rFonts w:ascii="Minion Pro" w:hAnsi="Minion Pro"/>
        </w:rPr>
        <w:t xml:space="preserve">s poetic journey in the eternal realm have been overlooked by modern commentators. This book documents many of those </w:t>
      </w:r>
      <w:r w:rsidR="0023397F">
        <w:rPr>
          <w:rFonts w:ascii="Minion Pro" w:hAnsi="Minion Pro"/>
        </w:rPr>
        <w:t>“</w:t>
      </w:r>
      <w:r w:rsidRPr="007B6DE1">
        <w:rPr>
          <w:rFonts w:ascii="Minion Pro" w:hAnsi="Minion Pro"/>
        </w:rPr>
        <w:t>words</w:t>
      </w:r>
      <w:r w:rsidR="0023397F">
        <w:rPr>
          <w:rFonts w:ascii="Minion Pro" w:hAnsi="Minion Pro"/>
        </w:rPr>
        <w:t>”</w:t>
      </w:r>
      <w:r w:rsidRPr="007B6DE1">
        <w:rPr>
          <w:rFonts w:ascii="Minion Pro" w:hAnsi="Minion Pro"/>
        </w:rPr>
        <w:t xml:space="preserve"> in God</w:t>
      </w:r>
      <w:r w:rsidR="0023397F">
        <w:rPr>
          <w:rFonts w:ascii="Minion Pro" w:hAnsi="Minion Pro"/>
        </w:rPr>
        <w:t>’</w:t>
      </w:r>
      <w:r w:rsidRPr="007B6DE1">
        <w:rPr>
          <w:rFonts w:ascii="Minion Pro" w:hAnsi="Minion Pro"/>
        </w:rPr>
        <w:t xml:space="preserve">s two books, particularly those associated with the Great Circle Pilgrimage taken by devout medieval Christians to the Holy Land and back to Rome. </w:t>
      </w:r>
      <w:r w:rsidRPr="007B6DE1">
        <w:rPr>
          <w:rFonts w:ascii="Minion Pro" w:hAnsi="Minion Pro"/>
          <w:i/>
          <w:iCs/>
        </w:rPr>
        <w:t>Contents</w:t>
      </w:r>
      <w:r w:rsidRPr="007B6DE1">
        <w:rPr>
          <w:rFonts w:ascii="Minion Pro" w:hAnsi="Minion Pro"/>
        </w:rPr>
        <w:t>: Introduction; (1) Pilgrimage in the Source Book of the World; (2) Invention from the Book of the World; (3) Three Typological Modes of Dante</w:t>
      </w:r>
      <w:r w:rsidR="0023397F">
        <w:rPr>
          <w:rFonts w:ascii="Minion Pro" w:hAnsi="Minion Pro"/>
        </w:rPr>
        <w:t>’</w:t>
      </w:r>
      <w:r w:rsidRPr="007B6DE1">
        <w:rPr>
          <w:rFonts w:ascii="Minion Pro" w:hAnsi="Minion Pro"/>
        </w:rPr>
        <w:t xml:space="preserve">s </w:t>
      </w:r>
      <w:r w:rsidRPr="007B6DE1">
        <w:rPr>
          <w:rFonts w:ascii="Minion Pro" w:hAnsi="Minion Pro"/>
          <w:i/>
          <w:iCs/>
        </w:rPr>
        <w:t>Commedia</w:t>
      </w:r>
      <w:r w:rsidRPr="007B6DE1">
        <w:rPr>
          <w:rFonts w:ascii="Minion Pro" w:hAnsi="Minion Pro"/>
        </w:rPr>
        <w:t>: Biblical Imitation, Internal Recurrence, and Wordly Imitation; (4) Invention from the Book of God</w:t>
      </w:r>
      <w:r w:rsidR="0023397F">
        <w:rPr>
          <w:rFonts w:ascii="Minion Pro" w:hAnsi="Minion Pro"/>
        </w:rPr>
        <w:t>’</w:t>
      </w:r>
      <w:r w:rsidRPr="007B6DE1">
        <w:rPr>
          <w:rFonts w:ascii="Minion Pro" w:hAnsi="Minion Pro"/>
        </w:rPr>
        <w:t xml:space="preserve">s Words; (5) Through Shadowy Realms of the Living; Index. The work is furnished with thirty-five illustrations. Portions of these chapters represent revisions of three previously published articles: </w:t>
      </w:r>
      <w:r w:rsidR="0023397F">
        <w:rPr>
          <w:rFonts w:ascii="Minion Pro" w:hAnsi="Minion Pro"/>
        </w:rPr>
        <w:t>“</w:t>
      </w:r>
      <w:r w:rsidRPr="007B6DE1">
        <w:rPr>
          <w:rFonts w:ascii="Minion Pro" w:hAnsi="Minion Pro"/>
        </w:rPr>
        <w:t>Pilgrim Text Models for Dante</w:t>
      </w:r>
      <w:r w:rsidR="0023397F">
        <w:rPr>
          <w:rFonts w:ascii="Minion Pro" w:hAnsi="Minion Pro"/>
        </w:rPr>
        <w:t>’</w:t>
      </w:r>
      <w:r w:rsidRPr="007B6DE1">
        <w:rPr>
          <w:rFonts w:ascii="Minion Pro" w:hAnsi="Minion Pro"/>
        </w:rPr>
        <w:t xml:space="preserve">s </w:t>
      </w:r>
      <w:r w:rsidRPr="007B6DE1">
        <w:rPr>
          <w:rFonts w:ascii="Minion Pro" w:hAnsi="Minion Pro"/>
          <w:i/>
          <w:iCs/>
        </w:rPr>
        <w:t>Purgatorio</w:t>
      </w:r>
      <w:r w:rsidRPr="007B6DE1">
        <w:rPr>
          <w:rFonts w:ascii="Minion Pro" w:hAnsi="Minion Pro"/>
        </w:rPr>
        <w:t>,</w:t>
      </w:r>
      <w:r w:rsidR="0023397F">
        <w:rPr>
          <w:rFonts w:ascii="Minion Pro" w:hAnsi="Minion Pro"/>
        </w:rPr>
        <w:t>”</w:t>
      </w:r>
      <w:r w:rsidRPr="007B6DE1">
        <w:rPr>
          <w:rFonts w:ascii="Minion Pro" w:hAnsi="Minion Pro"/>
        </w:rPr>
        <w:t xml:space="preserve"> in </w:t>
      </w:r>
      <w:r w:rsidRPr="007B6DE1">
        <w:rPr>
          <w:rFonts w:ascii="Minion Pro" w:hAnsi="Minion Pro"/>
          <w:i/>
          <w:iCs/>
        </w:rPr>
        <w:t xml:space="preserve">Studies in Philology, </w:t>
      </w:r>
      <w:r w:rsidRPr="007B6DE1">
        <w:rPr>
          <w:rFonts w:ascii="Minion Pro" w:hAnsi="Minion Pro"/>
        </w:rPr>
        <w:t xml:space="preserve">LXVI (1969), 1-24; </w:t>
      </w:r>
      <w:r w:rsidR="0023397F">
        <w:rPr>
          <w:rFonts w:ascii="Minion Pro" w:hAnsi="Minion Pro"/>
        </w:rPr>
        <w:t>“</w:t>
      </w:r>
      <w:r w:rsidRPr="007B6DE1">
        <w:rPr>
          <w:rFonts w:ascii="Minion Pro" w:hAnsi="Minion Pro"/>
        </w:rPr>
        <w:t>The Pilgrim Texts and Dante</w:t>
      </w:r>
      <w:r w:rsidR="0023397F">
        <w:rPr>
          <w:rFonts w:ascii="Minion Pro" w:hAnsi="Minion Pro"/>
        </w:rPr>
        <w:t>’</w:t>
      </w:r>
      <w:r w:rsidRPr="007B6DE1">
        <w:rPr>
          <w:rFonts w:ascii="Minion Pro" w:hAnsi="Minion Pro"/>
        </w:rPr>
        <w:t xml:space="preserve">s Three Beasts: </w:t>
      </w:r>
      <w:r w:rsidRPr="007B6DE1">
        <w:rPr>
          <w:rFonts w:ascii="Minion Pro" w:hAnsi="Minion Pro"/>
          <w:i/>
          <w:iCs/>
        </w:rPr>
        <w:t xml:space="preserve">Inferno </w:t>
      </w:r>
      <w:r w:rsidRPr="007B6DE1">
        <w:rPr>
          <w:rFonts w:ascii="Minion Pro" w:hAnsi="Minion Pro"/>
        </w:rPr>
        <w:t>I,</w:t>
      </w:r>
      <w:r w:rsidR="0023397F">
        <w:rPr>
          <w:rFonts w:ascii="Minion Pro" w:hAnsi="Minion Pro"/>
        </w:rPr>
        <w:t>”</w:t>
      </w:r>
      <w:r w:rsidRPr="007B6DE1">
        <w:rPr>
          <w:rFonts w:ascii="Minion Pro" w:hAnsi="Minion Pro"/>
        </w:rPr>
        <w:t xml:space="preserve"> in </w:t>
      </w:r>
      <w:r w:rsidRPr="007B6DE1">
        <w:rPr>
          <w:rFonts w:ascii="Minion Pro" w:hAnsi="Minion Pro"/>
          <w:i/>
          <w:iCs/>
        </w:rPr>
        <w:t xml:space="preserve">Italica, </w:t>
      </w:r>
      <w:r w:rsidRPr="007B6DE1">
        <w:rPr>
          <w:rFonts w:ascii="Minion Pro" w:hAnsi="Minion Pro"/>
        </w:rPr>
        <w:t xml:space="preserve">XLVI (1969), 233-241; </w:t>
      </w:r>
      <w:r w:rsidR="0023397F">
        <w:rPr>
          <w:rFonts w:ascii="Minion Pro" w:hAnsi="Minion Pro"/>
        </w:rPr>
        <w:t>“</w:t>
      </w:r>
      <w:r w:rsidRPr="007B6DE1">
        <w:rPr>
          <w:rFonts w:ascii="Minion Pro" w:hAnsi="Minion Pro"/>
        </w:rPr>
        <w:t>Patterns of Earthly Pilgrimage in Dante</w:t>
      </w:r>
      <w:r w:rsidR="0023397F">
        <w:rPr>
          <w:rFonts w:ascii="Minion Pro" w:hAnsi="Minion Pro"/>
        </w:rPr>
        <w:t>’</w:t>
      </w:r>
      <w:r w:rsidRPr="007B6DE1">
        <w:rPr>
          <w:rFonts w:ascii="Minion Pro" w:hAnsi="Minion Pro"/>
        </w:rPr>
        <w:t xml:space="preserve">s </w:t>
      </w:r>
      <w:r w:rsidRPr="007B6DE1">
        <w:rPr>
          <w:rFonts w:ascii="Minion Pro" w:hAnsi="Minion Pro"/>
          <w:i/>
          <w:iCs/>
        </w:rPr>
        <w:t>Commedia</w:t>
      </w:r>
      <w:r w:rsidRPr="007B6DE1">
        <w:rPr>
          <w:rFonts w:ascii="Minion Pro" w:hAnsi="Minion Pro"/>
        </w:rPr>
        <w:t>: Palmers. Romers, and the Great Circle Journey,</w:t>
      </w:r>
      <w:r w:rsidR="0023397F">
        <w:rPr>
          <w:rFonts w:ascii="Minion Pro" w:hAnsi="Minion Pro"/>
        </w:rPr>
        <w:t>”</w:t>
      </w:r>
      <w:r w:rsidRPr="007B6DE1">
        <w:rPr>
          <w:rFonts w:ascii="Minion Pro" w:hAnsi="Minion Pro"/>
        </w:rPr>
        <w:t xml:space="preserve"> in </w:t>
      </w:r>
      <w:r w:rsidRPr="007B6DE1">
        <w:rPr>
          <w:rFonts w:ascii="Minion Pro" w:hAnsi="Minion Pro"/>
          <w:i/>
          <w:iCs/>
        </w:rPr>
        <w:t>Romance Philology</w:t>
      </w:r>
      <w:r w:rsidRPr="007B6DE1">
        <w:rPr>
          <w:rFonts w:ascii="Minion Pro" w:hAnsi="Minion Pro"/>
        </w:rPr>
        <w:t xml:space="preserve"> XXIV (1970), 239-258. </w:t>
      </w:r>
      <w:r w:rsidRPr="007B6DE1">
        <w:rPr>
          <w:rFonts w:ascii="Minion Pro" w:hAnsi="Minion Pro"/>
          <w:lang w:val="it-IT"/>
        </w:rPr>
        <w:t xml:space="preserve">(See </w:t>
      </w:r>
      <w:r w:rsidRPr="007B6DE1">
        <w:rPr>
          <w:rFonts w:ascii="Minion Pro" w:hAnsi="Minion Pro"/>
          <w:i/>
          <w:iCs/>
          <w:lang w:val="it-IT"/>
        </w:rPr>
        <w:t xml:space="preserve">Dante Studies, </w:t>
      </w:r>
      <w:r w:rsidRPr="007B6DE1">
        <w:rPr>
          <w:rFonts w:ascii="Minion Pro" w:hAnsi="Minion Pro"/>
          <w:lang w:val="it-IT"/>
        </w:rPr>
        <w:t>LXXXVIII, 182, and LXXXIX, 111.)</w:t>
      </w:r>
    </w:p>
    <w:p w:rsidR="00982409" w:rsidRPr="007B6DE1" w:rsidRDefault="00523477">
      <w:pPr>
        <w:pStyle w:val="NormalWeb"/>
        <w:rPr>
          <w:rFonts w:ascii="Minion Pro" w:hAnsi="Minion Pro"/>
        </w:rPr>
      </w:pPr>
      <w:r w:rsidRPr="007B6DE1">
        <w:rPr>
          <w:rFonts w:ascii="Minion Pro" w:hAnsi="Minion Pro"/>
          <w:b/>
          <w:bCs/>
          <w:lang w:val="it-IT"/>
        </w:rPr>
        <w:t>Dolfi, Anna.</w:t>
      </w:r>
      <w:r w:rsidRPr="007B6DE1">
        <w:rPr>
          <w:rFonts w:ascii="Minion Pro" w:hAnsi="Minion Pro"/>
          <w:lang w:val="it-IT"/>
        </w:rPr>
        <w:t xml:space="preserve"> </w:t>
      </w:r>
      <w:r w:rsidR="0023397F">
        <w:rPr>
          <w:rFonts w:ascii="Minion Pro" w:hAnsi="Minion Pro"/>
          <w:lang w:val="it-IT"/>
        </w:rPr>
        <w:t>“</w:t>
      </w:r>
      <w:r w:rsidRPr="007B6DE1">
        <w:rPr>
          <w:rFonts w:ascii="Minion Pro" w:hAnsi="Minion Pro"/>
          <w:lang w:val="it-IT"/>
        </w:rPr>
        <w:t>Il canto di Ulisse: occasione per un discorso di esegesi dantesca.</w:t>
      </w:r>
      <w:r w:rsidR="0023397F">
        <w:rPr>
          <w:rFonts w:ascii="Minion Pro" w:hAnsi="Minion Pro"/>
          <w:lang w:val="it-IT"/>
        </w:rPr>
        <w:t>”</w:t>
      </w:r>
      <w:r w:rsidRPr="007B6DE1">
        <w:rPr>
          <w:rFonts w:ascii="Minion Pro" w:hAnsi="Minion Pro"/>
          <w:lang w:val="it-IT"/>
        </w:rPr>
        <w:t xml:space="preserve"> </w:t>
      </w:r>
      <w:r w:rsidRPr="007B6DE1">
        <w:rPr>
          <w:rFonts w:ascii="Minion Pro" w:hAnsi="Minion Pro"/>
        </w:rPr>
        <w:t xml:space="preserve">In </w:t>
      </w:r>
      <w:r w:rsidRPr="007B6DE1">
        <w:rPr>
          <w:rFonts w:ascii="Minion Pro" w:hAnsi="Minion Pro"/>
          <w:i/>
          <w:iCs/>
        </w:rPr>
        <w:t xml:space="preserve">Forum Italicum, </w:t>
      </w:r>
      <w:r w:rsidRPr="007B6DE1">
        <w:rPr>
          <w:rFonts w:ascii="Minion Pro" w:hAnsi="Minion Pro"/>
        </w:rPr>
        <w:t>VII, No. 4 (Dec. 1973)</w:t>
      </w:r>
      <w:r w:rsidR="0023397F">
        <w:rPr>
          <w:rFonts w:ascii="Minion Pro" w:hAnsi="Minion Pro"/>
        </w:rPr>
        <w:t>—</w:t>
      </w:r>
      <w:r w:rsidRPr="007B6DE1">
        <w:rPr>
          <w:rFonts w:ascii="Minion Pro" w:hAnsi="Minion Pro"/>
        </w:rPr>
        <w:t xml:space="preserve">VIII, No. 1(March 1974), 22-45.  </w:t>
      </w:r>
    </w:p>
    <w:p w:rsidR="00982409" w:rsidRPr="007B6DE1" w:rsidRDefault="00523477" w:rsidP="007750E2">
      <w:pPr>
        <w:pStyle w:val="NormalWeb"/>
        <w:ind w:firstLine="432"/>
        <w:rPr>
          <w:rFonts w:ascii="Minion Pro" w:hAnsi="Minion Pro"/>
        </w:rPr>
      </w:pPr>
      <w:r w:rsidRPr="007B6DE1">
        <w:rPr>
          <w:rFonts w:ascii="Minion Pro" w:hAnsi="Minion Pro"/>
        </w:rPr>
        <w:t>Discusses various recent interpretations, especially by G. Padoan and F. Forti, and seeks to resolve certain lingering questions on the Ulysses episode. The author insists the canto can not and must not be read in isolation, stressing that it is structurally and organically relatable to the larger context of the poem. Other questions are clarified by establishing certain distinctions in so complex a figure as Ulysses. The Greek hero met his downfall in the last voyage for exceeding a limit (the Pillars of Hercules), but he is condemned to Dante</w:t>
      </w:r>
      <w:r w:rsidR="0023397F">
        <w:rPr>
          <w:rFonts w:ascii="Minion Pro" w:hAnsi="Minion Pro"/>
        </w:rPr>
        <w:t>’</w:t>
      </w:r>
      <w:r w:rsidRPr="007B6DE1">
        <w:rPr>
          <w:rFonts w:ascii="Minion Pro" w:hAnsi="Minion Pro"/>
        </w:rPr>
        <w:t>s Hell for previous acts of fraudulent counsel. This dual aspect of Ulysses, furthermore explains Dante</w:t>
      </w:r>
      <w:r w:rsidR="0023397F">
        <w:rPr>
          <w:rFonts w:ascii="Minion Pro" w:hAnsi="Minion Pro"/>
        </w:rPr>
        <w:t>’</w:t>
      </w:r>
      <w:r w:rsidRPr="007B6DE1">
        <w:rPr>
          <w:rFonts w:ascii="Minion Pro" w:hAnsi="Minion Pro"/>
        </w:rPr>
        <w:t>s ambivalent attitude-admiration for Ulysses</w:t>
      </w:r>
      <w:r w:rsidR="0023397F">
        <w:rPr>
          <w:rFonts w:ascii="Minion Pro" w:hAnsi="Minion Pro"/>
        </w:rPr>
        <w:t>’</w:t>
      </w:r>
      <w:r w:rsidRPr="007B6DE1">
        <w:rPr>
          <w:rFonts w:ascii="Minion Pro" w:hAnsi="Minion Pro"/>
        </w:rPr>
        <w:t xml:space="preserve"> pursuing the ideals of </w:t>
      </w:r>
      <w:r w:rsidR="0023397F">
        <w:rPr>
          <w:rFonts w:ascii="Minion Pro" w:hAnsi="Minion Pro"/>
        </w:rPr>
        <w:t>“</w:t>
      </w:r>
      <w:r w:rsidRPr="007B6DE1">
        <w:rPr>
          <w:rFonts w:ascii="Minion Pro" w:hAnsi="Minion Pro"/>
        </w:rPr>
        <w:t>virtute e canoscenza</w:t>
      </w:r>
      <w:r w:rsidR="0023397F">
        <w:rPr>
          <w:rFonts w:ascii="Minion Pro" w:hAnsi="Minion Pro"/>
        </w:rPr>
        <w:t>”</w:t>
      </w:r>
      <w:r w:rsidRPr="007B6DE1">
        <w:rPr>
          <w:rFonts w:ascii="Minion Pro" w:hAnsi="Minion Pro"/>
        </w:rPr>
        <w:t xml:space="preserve"> and condemnation of the hero to Hell. Also, in Ulysses</w:t>
      </w:r>
      <w:r w:rsidR="0023397F">
        <w:rPr>
          <w:rFonts w:ascii="Minion Pro" w:hAnsi="Minion Pro"/>
        </w:rPr>
        <w:t>’</w:t>
      </w:r>
      <w:r w:rsidRPr="007B6DE1">
        <w:rPr>
          <w:rFonts w:ascii="Minion Pro" w:hAnsi="Minion Pro"/>
        </w:rPr>
        <w:t xml:space="preserve"> very account of his last voyage to Dante is found a continuation of his misuse of eloquence for fraud, since he dwells only on the positive, noble aspects of his last act, while omitting the less savory details, just as he did in persuading his companions to embark on the </w:t>
      </w:r>
      <w:r w:rsidR="0023397F">
        <w:rPr>
          <w:rFonts w:ascii="Minion Pro" w:hAnsi="Minion Pro"/>
        </w:rPr>
        <w:t>“</w:t>
      </w:r>
      <w:r w:rsidRPr="007B6DE1">
        <w:rPr>
          <w:rFonts w:ascii="Minion Pro" w:hAnsi="Minion Pro"/>
        </w:rPr>
        <w:t>folle volo.</w:t>
      </w:r>
      <w:r w:rsidR="0023397F">
        <w:rPr>
          <w:rFonts w:ascii="Minion Pro" w:hAnsi="Minion Pro"/>
        </w:rPr>
        <w:t>”</w:t>
      </w:r>
      <w:r w:rsidRPr="007B6DE1">
        <w:rPr>
          <w:rFonts w:ascii="Minion Pro" w:hAnsi="Minion Pro"/>
        </w:rPr>
        <w:t xml:space="preserve"> Consistent with other sinners in Hell, Ulysses persists in his nature of exploiting his abilities and eloquence in order to influence Dante</w:t>
      </w:r>
      <w:r w:rsidR="0023397F">
        <w:rPr>
          <w:rFonts w:ascii="Minion Pro" w:hAnsi="Minion Pro"/>
        </w:rPr>
        <w:t>’</w:t>
      </w:r>
      <w:r w:rsidRPr="007B6DE1">
        <w:rPr>
          <w:rFonts w:ascii="Minion Pro" w:hAnsi="Minion Pro"/>
        </w:rPr>
        <w:t>s judgment of him. The author suggestively points out the parallelism between Ulysses</w:t>
      </w:r>
      <w:r w:rsidR="0023397F">
        <w:rPr>
          <w:rFonts w:ascii="Minion Pro" w:hAnsi="Minion Pro"/>
        </w:rPr>
        <w:t>’</w:t>
      </w:r>
      <w:r w:rsidRPr="007B6DE1">
        <w:rPr>
          <w:rFonts w:ascii="Minion Pro" w:hAnsi="Minion Pro"/>
        </w:rPr>
        <w:t xml:space="preserve"> general speech to Dante </w:t>
      </w:r>
      <w:r w:rsidRPr="007B6DE1">
        <w:rPr>
          <w:rFonts w:ascii="Minion Pro" w:hAnsi="Minion Pro"/>
        </w:rPr>
        <w:lastRenderedPageBreak/>
        <w:t xml:space="preserve">and his </w:t>
      </w:r>
      <w:r w:rsidRPr="007B6DE1">
        <w:rPr>
          <w:rFonts w:ascii="Minion Pro" w:hAnsi="Minion Pro"/>
          <w:i/>
          <w:iCs/>
        </w:rPr>
        <w:t>orazione</w:t>
      </w:r>
      <w:r w:rsidRPr="007B6DE1">
        <w:rPr>
          <w:rFonts w:ascii="Minion Pro" w:hAnsi="Minion Pro"/>
        </w:rPr>
        <w:t xml:space="preserve"> to his companions. To explain the violent end conceived by Dante for Ulysses here, she cites again the dual aspect of the figure: the violent end of his last voyage is the earthly punishment for exceeding the limits represented by the Pillars on the one hand, his ultraterrestrial punishment in Dante</w:t>
      </w:r>
      <w:r w:rsidR="0023397F">
        <w:rPr>
          <w:rFonts w:ascii="Minion Pro" w:hAnsi="Minion Pro"/>
        </w:rPr>
        <w:t>’</w:t>
      </w:r>
      <w:r w:rsidRPr="007B6DE1">
        <w:rPr>
          <w:rFonts w:ascii="Minion Pro" w:hAnsi="Minion Pro"/>
        </w:rPr>
        <w:t>s Hell is for his act of fraudulent counsel on the other. As for Dante</w:t>
      </w:r>
      <w:r w:rsidR="0023397F">
        <w:rPr>
          <w:rFonts w:ascii="Minion Pro" w:hAnsi="Minion Pro"/>
        </w:rPr>
        <w:t>’</w:t>
      </w:r>
      <w:r w:rsidRPr="007B6DE1">
        <w:rPr>
          <w:rFonts w:ascii="Minion Pro" w:hAnsi="Minion Pro"/>
        </w:rPr>
        <w:t xml:space="preserve">s own ambivalent reaction, his </w:t>
      </w:r>
      <w:r w:rsidRPr="007B6DE1">
        <w:rPr>
          <w:rFonts w:ascii="Minion Pro" w:hAnsi="Minion Pro"/>
          <w:i/>
          <w:iCs/>
        </w:rPr>
        <w:t>pietà</w:t>
      </w:r>
      <w:r w:rsidRPr="007B6DE1">
        <w:rPr>
          <w:rFonts w:ascii="Minion Pro" w:hAnsi="Minion Pro"/>
        </w:rPr>
        <w:t xml:space="preserve"> is not compassion, but simply </w:t>
      </w:r>
      <w:r w:rsidR="0023397F">
        <w:rPr>
          <w:rFonts w:ascii="Minion Pro" w:hAnsi="Minion Pro"/>
        </w:rPr>
        <w:t>“</w:t>
      </w:r>
      <w:r w:rsidRPr="007B6DE1">
        <w:rPr>
          <w:rFonts w:ascii="Minion Pro" w:hAnsi="Minion Pro"/>
        </w:rPr>
        <w:t>turbamento.</w:t>
      </w:r>
      <w:r w:rsidR="0023397F">
        <w:rPr>
          <w:rFonts w:ascii="Minion Pro" w:hAnsi="Minion Pro"/>
        </w:rPr>
        <w:t>”</w:t>
      </w:r>
      <w:r w:rsidRPr="007B6DE1">
        <w:rPr>
          <w:rFonts w:ascii="Minion Pro" w:hAnsi="Minion Pro"/>
        </w:rPr>
        <w:t xml:space="preserve"> The Christian poet does not admire sin, but he can appreciate the power of Ulysses (e.g., his </w:t>
      </w:r>
      <w:r w:rsidRPr="007B6DE1">
        <w:rPr>
          <w:rFonts w:ascii="Minion Pro" w:hAnsi="Minion Pro"/>
          <w:i/>
          <w:iCs/>
        </w:rPr>
        <w:t>orazione</w:t>
      </w:r>
      <w:r w:rsidRPr="007B6DE1">
        <w:rPr>
          <w:rFonts w:ascii="Minion Pro" w:hAnsi="Minion Pro"/>
        </w:rPr>
        <w:t>) which was good in itself, had it not degenerated to sinful instrument of abuse (e.g., fraudulent counsel).</w:t>
      </w:r>
    </w:p>
    <w:p w:rsidR="00982409" w:rsidRPr="007B6DE1" w:rsidRDefault="00523477">
      <w:pPr>
        <w:pStyle w:val="NormalWeb"/>
        <w:rPr>
          <w:rFonts w:ascii="Minion Pro" w:hAnsi="Minion Pro"/>
        </w:rPr>
      </w:pPr>
      <w:r w:rsidRPr="007B6DE1">
        <w:rPr>
          <w:rFonts w:ascii="Minion Pro" w:hAnsi="Minion Pro"/>
          <w:b/>
          <w:bCs/>
        </w:rPr>
        <w:t>Eliot, T. S.</w:t>
      </w:r>
      <w:r w:rsidRPr="007B6DE1">
        <w:rPr>
          <w:rFonts w:ascii="Minion Pro" w:hAnsi="Minion Pro"/>
        </w:rPr>
        <w:t xml:space="preserve"> </w:t>
      </w:r>
      <w:r w:rsidRPr="007B6DE1">
        <w:rPr>
          <w:rFonts w:ascii="Minion Pro" w:hAnsi="Minion Pro"/>
          <w:i/>
          <w:iCs/>
        </w:rPr>
        <w:t>Dante</w:t>
      </w:r>
      <w:r w:rsidRPr="007B6DE1">
        <w:rPr>
          <w:rFonts w:ascii="Minion Pro" w:hAnsi="Minion Pro"/>
        </w:rPr>
        <w:t>. New York: Haskell House</w:t>
      </w:r>
      <w:r w:rsidR="007750E2">
        <w:rPr>
          <w:rFonts w:ascii="Minion Pro" w:hAnsi="Minion Pro"/>
        </w:rPr>
        <w:t xml:space="preserve">, </w:t>
      </w:r>
      <w:r w:rsidR="007750E2" w:rsidRPr="007B6DE1">
        <w:rPr>
          <w:rFonts w:ascii="Minion Pro" w:hAnsi="Minion Pro"/>
        </w:rPr>
        <w:t>1974</w:t>
      </w:r>
      <w:r w:rsidRPr="007B6DE1">
        <w:rPr>
          <w:rFonts w:ascii="Minion Pro" w:hAnsi="Minion Pro"/>
        </w:rPr>
        <w:t xml:space="preserve">. 69 p. </w:t>
      </w:r>
    </w:p>
    <w:p w:rsidR="00982409" w:rsidRPr="007B6DE1" w:rsidRDefault="00523477" w:rsidP="007750E2">
      <w:pPr>
        <w:pStyle w:val="NormalWeb"/>
        <w:ind w:firstLine="432"/>
        <w:rPr>
          <w:rFonts w:ascii="Minion Pro" w:hAnsi="Minion Pro"/>
        </w:rPr>
      </w:pPr>
      <w:r w:rsidRPr="007B6DE1">
        <w:rPr>
          <w:rFonts w:ascii="Minion Pro" w:hAnsi="Minion Pro"/>
        </w:rPr>
        <w:t>Reprint of the 1929 edition (</w:t>
      </w:r>
      <w:r w:rsidR="0023397F">
        <w:rPr>
          <w:rFonts w:ascii="Minion Pro" w:hAnsi="Minion Pro"/>
        </w:rPr>
        <w:t>“</w:t>
      </w:r>
      <w:r w:rsidRPr="007B6DE1">
        <w:rPr>
          <w:rFonts w:ascii="Minion Pro" w:hAnsi="Minion Pro"/>
        </w:rPr>
        <w:t>Poets on the Poets,</w:t>
      </w:r>
      <w:r w:rsidR="0023397F">
        <w:rPr>
          <w:rFonts w:ascii="Minion Pro" w:hAnsi="Minion Pro"/>
        </w:rPr>
        <w:t>”</w:t>
      </w:r>
      <w:r w:rsidRPr="007B6DE1">
        <w:rPr>
          <w:rFonts w:ascii="Minion Pro" w:hAnsi="Minion Pro"/>
        </w:rPr>
        <w:t xml:space="preserve"> No. 2; London Faber and Faber). The self-styled amateur Dante scholar, who did so much to enhance the interest in Dante in the English-speaking world, cast this well-known essay in three parts: I. A Reading of the </w:t>
      </w:r>
      <w:r w:rsidRPr="007B6DE1">
        <w:rPr>
          <w:rFonts w:ascii="Minion Pro" w:hAnsi="Minion Pro"/>
          <w:i/>
          <w:iCs/>
        </w:rPr>
        <w:t>Inferno</w:t>
      </w:r>
      <w:r w:rsidRPr="007B6DE1">
        <w:rPr>
          <w:rFonts w:ascii="Minion Pro" w:hAnsi="Minion Pro"/>
        </w:rPr>
        <w:t xml:space="preserve">; II. A Reading of the </w:t>
      </w:r>
      <w:r w:rsidRPr="007B6DE1">
        <w:rPr>
          <w:rFonts w:ascii="Minion Pro" w:hAnsi="Minion Pro"/>
          <w:i/>
          <w:iCs/>
        </w:rPr>
        <w:t>Purgatorio</w:t>
      </w:r>
      <w:r w:rsidRPr="007B6DE1">
        <w:rPr>
          <w:rFonts w:ascii="Minion Pro" w:hAnsi="Minion Pro"/>
        </w:rPr>
        <w:t xml:space="preserve"> and the </w:t>
      </w:r>
      <w:r w:rsidRPr="007B6DE1">
        <w:rPr>
          <w:rFonts w:ascii="Minion Pro" w:hAnsi="Minion Pro"/>
          <w:i/>
          <w:iCs/>
        </w:rPr>
        <w:t>Paradiso</w:t>
      </w:r>
      <w:r w:rsidRPr="007B6DE1">
        <w:rPr>
          <w:rFonts w:ascii="Minion Pro" w:hAnsi="Minion Pro"/>
        </w:rPr>
        <w:t xml:space="preserve">; and III. A Reading of the </w:t>
      </w:r>
      <w:r w:rsidRPr="007B6DE1">
        <w:rPr>
          <w:rFonts w:ascii="Minion Pro" w:hAnsi="Minion Pro"/>
          <w:i/>
          <w:iCs/>
        </w:rPr>
        <w:t>Vita Nuova</w:t>
      </w:r>
      <w:r w:rsidRPr="007B6DE1">
        <w:rPr>
          <w:rFonts w:ascii="Minion Pro" w:hAnsi="Minion Pro"/>
        </w:rPr>
        <w:t>.</w:t>
      </w:r>
    </w:p>
    <w:p w:rsidR="00982409" w:rsidRPr="007B6DE1" w:rsidRDefault="00523477">
      <w:pPr>
        <w:pStyle w:val="NormalWeb"/>
        <w:rPr>
          <w:rFonts w:ascii="Minion Pro" w:hAnsi="Minion Pro"/>
        </w:rPr>
      </w:pPr>
      <w:r w:rsidRPr="007B6DE1">
        <w:rPr>
          <w:rFonts w:ascii="Minion Pro" w:hAnsi="Minion Pro"/>
          <w:b/>
          <w:bCs/>
        </w:rPr>
        <w:t>Fisher, Lizette Andrews.</w:t>
      </w:r>
      <w:r w:rsidRPr="007B6DE1">
        <w:rPr>
          <w:rFonts w:ascii="Minion Pro" w:hAnsi="Minion Pro"/>
        </w:rPr>
        <w:t xml:space="preserve"> </w:t>
      </w:r>
      <w:r w:rsidRPr="007B6DE1">
        <w:rPr>
          <w:rFonts w:ascii="Minion Pro" w:hAnsi="Minion Pro"/>
          <w:i/>
          <w:iCs/>
        </w:rPr>
        <w:t>The Mystic Vision in the Grail Legend and in the Divine Comedy</w:t>
      </w:r>
      <w:r w:rsidRPr="007B6DE1">
        <w:rPr>
          <w:rFonts w:ascii="Minion Pro" w:hAnsi="Minion Pro"/>
        </w:rPr>
        <w:t>. [Folcroft, Pennsylvania:] Folcroft Library Editions</w:t>
      </w:r>
      <w:r w:rsidR="00AA7747">
        <w:rPr>
          <w:rFonts w:ascii="Minion Pro" w:hAnsi="Minion Pro"/>
        </w:rPr>
        <w:t xml:space="preserve">, </w:t>
      </w:r>
      <w:r w:rsidR="00AA7747" w:rsidRPr="007B6DE1">
        <w:rPr>
          <w:rFonts w:ascii="Minion Pro" w:hAnsi="Minion Pro"/>
        </w:rPr>
        <w:t>1974</w:t>
      </w:r>
      <w:r w:rsidR="00AA7747">
        <w:rPr>
          <w:rFonts w:ascii="Minion Pro" w:hAnsi="Minion Pro"/>
        </w:rPr>
        <w:t>.</w:t>
      </w:r>
      <w:r w:rsidRPr="007B6DE1">
        <w:rPr>
          <w:rFonts w:ascii="Minion Pro" w:hAnsi="Minion Pro"/>
        </w:rPr>
        <w:t xml:space="preserve"> x, 148 p. front. </w:t>
      </w:r>
    </w:p>
    <w:p w:rsidR="00982409" w:rsidRPr="007B6DE1" w:rsidRDefault="00523477" w:rsidP="00AA7747">
      <w:pPr>
        <w:pStyle w:val="NormalWeb"/>
        <w:ind w:firstLine="432"/>
        <w:rPr>
          <w:rFonts w:ascii="Minion Pro" w:hAnsi="Minion Pro"/>
        </w:rPr>
      </w:pPr>
      <w:r w:rsidRPr="007B6DE1">
        <w:rPr>
          <w:rFonts w:ascii="Minion Pro" w:hAnsi="Minion Pro"/>
        </w:rPr>
        <w:t xml:space="preserve">Reprint of the 1917 edition (New York: Columbia University Press). For another recent reprint edition (New York: AMS Press, 1966) and analysis, see </w:t>
      </w:r>
      <w:r w:rsidRPr="007B6DE1">
        <w:rPr>
          <w:rFonts w:ascii="Minion Pro" w:hAnsi="Minion Pro"/>
          <w:i/>
          <w:iCs/>
        </w:rPr>
        <w:t xml:space="preserve">Dante Studies, </w:t>
      </w:r>
      <w:r w:rsidRPr="007B6DE1">
        <w:rPr>
          <w:rFonts w:ascii="Minion Pro" w:hAnsi="Minion Pro"/>
        </w:rPr>
        <w:t>LXXXVII, 181.</w:t>
      </w:r>
    </w:p>
    <w:p w:rsidR="00982409" w:rsidRPr="007B6DE1" w:rsidRDefault="00523477">
      <w:pPr>
        <w:pStyle w:val="NormalWeb"/>
        <w:rPr>
          <w:rFonts w:ascii="Minion Pro" w:hAnsi="Minion Pro"/>
        </w:rPr>
      </w:pPr>
      <w:r w:rsidRPr="007B6DE1">
        <w:rPr>
          <w:rFonts w:ascii="Minion Pro" w:hAnsi="Minion Pro"/>
          <w:b/>
          <w:bCs/>
        </w:rPr>
        <w:t>Fogle, Richard Harter.</w:t>
      </w:r>
      <w:r w:rsidRPr="007B6DE1">
        <w:rPr>
          <w:rFonts w:ascii="Minion Pro" w:hAnsi="Minion Pro"/>
        </w:rPr>
        <w:t xml:space="preserve"> </w:t>
      </w:r>
      <w:r w:rsidRPr="007B6DE1">
        <w:rPr>
          <w:rFonts w:ascii="Minion Pro" w:hAnsi="Minion Pro"/>
          <w:i/>
          <w:iCs/>
        </w:rPr>
        <w:t>The Permanent Pleasure: Essays on Classics of Romanticism</w:t>
      </w:r>
      <w:r w:rsidRPr="007B6DE1">
        <w:rPr>
          <w:rFonts w:ascii="Minion Pro" w:hAnsi="Minion Pro"/>
        </w:rPr>
        <w:t>. Athens: University of Georgia Press</w:t>
      </w:r>
      <w:r w:rsidR="007450C5">
        <w:rPr>
          <w:rFonts w:ascii="Minion Pro" w:hAnsi="Minion Pro"/>
        </w:rPr>
        <w:t xml:space="preserve">, </w:t>
      </w:r>
      <w:r w:rsidR="007450C5" w:rsidRPr="007B6DE1">
        <w:rPr>
          <w:rFonts w:ascii="Minion Pro" w:hAnsi="Minion Pro"/>
        </w:rPr>
        <w:t>1974</w:t>
      </w:r>
      <w:r w:rsidRPr="007B6DE1">
        <w:rPr>
          <w:rFonts w:ascii="Minion Pro" w:hAnsi="Minion Pro"/>
        </w:rPr>
        <w:t xml:space="preserve">. xiii, 225 p. </w:t>
      </w:r>
    </w:p>
    <w:p w:rsidR="00982409" w:rsidRPr="007B6DE1" w:rsidRDefault="00523477" w:rsidP="007450C5">
      <w:pPr>
        <w:pStyle w:val="NormalWeb"/>
        <w:ind w:firstLine="432"/>
        <w:rPr>
          <w:rFonts w:ascii="Minion Pro" w:hAnsi="Minion Pro"/>
        </w:rPr>
      </w:pPr>
      <w:r w:rsidRPr="007B6DE1">
        <w:rPr>
          <w:rFonts w:ascii="Minion Pro" w:hAnsi="Minion Pro"/>
        </w:rPr>
        <w:t xml:space="preserve">Contains an essay on </w:t>
      </w:r>
      <w:r w:rsidR="0023397F">
        <w:rPr>
          <w:rFonts w:ascii="Minion Pro" w:hAnsi="Minion Pro"/>
        </w:rPr>
        <w:t>“</w:t>
      </w:r>
      <w:r w:rsidRPr="007B6DE1">
        <w:rPr>
          <w:rFonts w:ascii="Minion Pro" w:hAnsi="Minion Pro"/>
        </w:rPr>
        <w:t>Dante and Shelley</w:t>
      </w:r>
      <w:r w:rsidR="0023397F">
        <w:rPr>
          <w:rFonts w:ascii="Minion Pro" w:hAnsi="Minion Pro"/>
        </w:rPr>
        <w:t>’</w:t>
      </w:r>
      <w:r w:rsidRPr="007B6DE1">
        <w:rPr>
          <w:rFonts w:ascii="Minion Pro" w:hAnsi="Minion Pro"/>
        </w:rPr>
        <w:t xml:space="preserve">s </w:t>
      </w:r>
      <w:r w:rsidRPr="007B6DE1">
        <w:rPr>
          <w:rFonts w:ascii="Minion Pro" w:hAnsi="Minion Pro"/>
          <w:i/>
          <w:iCs/>
        </w:rPr>
        <w:t>Adonais</w:t>
      </w:r>
      <w:r w:rsidR="0023397F">
        <w:rPr>
          <w:rFonts w:ascii="Minion Pro" w:hAnsi="Minion Pro"/>
        </w:rPr>
        <w:t>”</w:t>
      </w:r>
      <w:r w:rsidRPr="007B6DE1">
        <w:rPr>
          <w:rFonts w:ascii="Minion Pro" w:hAnsi="Minion Pro"/>
        </w:rPr>
        <w:t xml:space="preserve"> (pp. 87-99), reprinted from </w:t>
      </w:r>
      <w:r w:rsidRPr="007B6DE1">
        <w:rPr>
          <w:rFonts w:ascii="Minion Pro" w:hAnsi="Minion Pro"/>
          <w:i/>
          <w:iCs/>
        </w:rPr>
        <w:t>Bucknell Review</w:t>
      </w:r>
      <w:r w:rsidRPr="007B6DE1">
        <w:rPr>
          <w:rFonts w:ascii="Minion Pro" w:hAnsi="Minion Pro"/>
        </w:rPr>
        <w:t xml:space="preserve">, xv (1967), 11-21 (see </w:t>
      </w:r>
      <w:r w:rsidRPr="007B6DE1">
        <w:rPr>
          <w:rFonts w:ascii="Minion Pro" w:hAnsi="Minion Pro"/>
          <w:i/>
          <w:iCs/>
        </w:rPr>
        <w:t xml:space="preserve">Dante Studies, </w:t>
      </w:r>
      <w:r w:rsidRPr="007B6DE1">
        <w:rPr>
          <w:rFonts w:ascii="Minion Pro" w:hAnsi="Minion Pro"/>
        </w:rPr>
        <w:t>LXXXVI, 143-144).</w:t>
      </w:r>
    </w:p>
    <w:p w:rsidR="00F25DC2" w:rsidRPr="003E2F30" w:rsidRDefault="00F25DC2" w:rsidP="00F25DC2">
      <w:pPr>
        <w:pStyle w:val="NormalWeb"/>
        <w:rPr>
          <w:rFonts w:ascii="Minion Pro" w:hAnsi="Minion Pro"/>
        </w:rPr>
      </w:pPr>
      <w:r w:rsidRPr="003E2F30">
        <w:rPr>
          <w:rFonts w:ascii="Minion Pro" w:hAnsi="Minion Pro"/>
          <w:b/>
          <w:bCs/>
        </w:rPr>
        <w:t>Greer, Michael.</w:t>
      </w:r>
      <w:r w:rsidRPr="003E2F30">
        <w:rPr>
          <w:rFonts w:ascii="Minion Pro" w:hAnsi="Minion Pro"/>
        </w:rPr>
        <w:t xml:space="preserve"> </w:t>
      </w:r>
      <w:r>
        <w:rPr>
          <w:rFonts w:ascii="Minion Pro" w:hAnsi="Minion Pro"/>
        </w:rPr>
        <w:t>“</w:t>
      </w:r>
      <w:r w:rsidRPr="003E2F30">
        <w:rPr>
          <w:rFonts w:ascii="Minion Pro" w:hAnsi="Minion Pro"/>
        </w:rPr>
        <w:t>Coleridge and Dante: Kinship in Xanadu.</w:t>
      </w:r>
      <w:r>
        <w:rPr>
          <w:rFonts w:ascii="Minion Pro" w:hAnsi="Minion Pro"/>
        </w:rPr>
        <w:t>”</w:t>
      </w:r>
      <w:r w:rsidRPr="003E2F30">
        <w:rPr>
          <w:rFonts w:ascii="Minion Pro" w:hAnsi="Minion Pro"/>
        </w:rPr>
        <w:t xml:space="preserve"> In </w:t>
      </w:r>
      <w:r w:rsidRPr="003E2F30">
        <w:rPr>
          <w:rFonts w:ascii="Minion Pro" w:hAnsi="Minion Pro"/>
          <w:i/>
          <w:iCs/>
        </w:rPr>
        <w:t>University of Dayton Review</w:t>
      </w:r>
      <w:r w:rsidRPr="003E2F30">
        <w:rPr>
          <w:rFonts w:ascii="Minion Pro" w:hAnsi="Minion Pro"/>
        </w:rPr>
        <w:t xml:space="preserve">, X (1974), 65-74. </w:t>
      </w:r>
    </w:p>
    <w:p w:rsidR="00F25DC2" w:rsidRPr="003E2F30" w:rsidRDefault="00F25DC2" w:rsidP="00F25DC2">
      <w:pPr>
        <w:pStyle w:val="NormalWeb"/>
        <w:ind w:firstLine="432"/>
        <w:rPr>
          <w:rFonts w:ascii="Minion Pro" w:hAnsi="Minion Pro"/>
        </w:rPr>
      </w:pPr>
      <w:r w:rsidRPr="003E2F30">
        <w:rPr>
          <w:rFonts w:ascii="Minion Pro" w:hAnsi="Minion Pro"/>
        </w:rPr>
        <w:t xml:space="preserve">Points out several verbal and structural parallels between </w:t>
      </w:r>
      <w:r>
        <w:rPr>
          <w:rFonts w:ascii="Minion Pro" w:hAnsi="Minion Pro"/>
        </w:rPr>
        <w:t>“</w:t>
      </w:r>
      <w:r w:rsidRPr="003E2F30">
        <w:rPr>
          <w:rFonts w:ascii="Minion Pro" w:hAnsi="Minion Pro"/>
        </w:rPr>
        <w:t>Kubla Khan</w:t>
      </w:r>
      <w:r>
        <w:rPr>
          <w:rFonts w:ascii="Minion Pro" w:hAnsi="Minion Pro"/>
        </w:rPr>
        <w:t>”</w:t>
      </w:r>
      <w:r w:rsidRPr="003E2F30">
        <w:rPr>
          <w:rFonts w:ascii="Minion Pro" w:hAnsi="Minion Pro"/>
        </w:rPr>
        <w:t xml:space="preserve"> and the </w:t>
      </w:r>
      <w:r w:rsidRPr="003E2F30">
        <w:rPr>
          <w:rFonts w:ascii="Minion Pro" w:hAnsi="Minion Pro"/>
          <w:i/>
          <w:iCs/>
        </w:rPr>
        <w:t>Inferno</w:t>
      </w:r>
      <w:r w:rsidRPr="003E2F30">
        <w:rPr>
          <w:rFonts w:ascii="Minion Pro" w:hAnsi="Minion Pro"/>
        </w:rPr>
        <w:t>, suggesting a deep unconscious Dantean influence upon Coleridge</w:t>
      </w:r>
      <w:r>
        <w:rPr>
          <w:rFonts w:ascii="Minion Pro" w:hAnsi="Minion Pro"/>
        </w:rPr>
        <w:t>’</w:t>
      </w:r>
      <w:r w:rsidRPr="003E2F30">
        <w:rPr>
          <w:rFonts w:ascii="Minion Pro" w:hAnsi="Minion Pro"/>
        </w:rPr>
        <w:t>s composition of this poem generally considered a fragment but here deemed a complete and successfully realized work with the same moral judgment applied by Dante in the original that Coleridge emulated.</w:t>
      </w:r>
    </w:p>
    <w:p w:rsidR="00982409" w:rsidRPr="007B6DE1" w:rsidRDefault="00523477">
      <w:pPr>
        <w:pStyle w:val="NormalWeb"/>
        <w:rPr>
          <w:rFonts w:ascii="Minion Pro" w:hAnsi="Minion Pro"/>
        </w:rPr>
      </w:pPr>
      <w:r w:rsidRPr="007B6DE1">
        <w:rPr>
          <w:rFonts w:ascii="Minion Pro" w:hAnsi="Minion Pro"/>
          <w:b/>
          <w:bCs/>
        </w:rPr>
        <w:t>Hollander, Robert.</w:t>
      </w:r>
      <w:r w:rsidRPr="007B6DE1">
        <w:rPr>
          <w:rFonts w:ascii="Minion Pro" w:hAnsi="Minion Pro"/>
        </w:rPr>
        <w:t xml:space="preserve"> </w:t>
      </w:r>
      <w:r w:rsidR="0023397F">
        <w:rPr>
          <w:rFonts w:ascii="Minion Pro" w:hAnsi="Minion Pro"/>
          <w:i/>
          <w:iCs/>
        </w:rPr>
        <w:t>“</w:t>
      </w:r>
      <w:r w:rsidRPr="007B6DE1">
        <w:rPr>
          <w:rFonts w:ascii="Minion Pro" w:hAnsi="Minion Pro"/>
          <w:i/>
          <w:iCs/>
        </w:rPr>
        <w:t>Vita Nuova:</w:t>
      </w:r>
      <w:r w:rsidRPr="007B6DE1">
        <w:rPr>
          <w:rFonts w:ascii="Minion Pro" w:hAnsi="Minion Pro"/>
        </w:rPr>
        <w:t xml:space="preserve"> Dante</w:t>
      </w:r>
      <w:r w:rsidR="0023397F">
        <w:rPr>
          <w:rFonts w:ascii="Minion Pro" w:hAnsi="Minion Pro"/>
        </w:rPr>
        <w:t>’</w:t>
      </w:r>
      <w:r w:rsidRPr="007B6DE1">
        <w:rPr>
          <w:rFonts w:ascii="Minion Pro" w:hAnsi="Minion Pro"/>
        </w:rPr>
        <w:t>s Perceptions of Beatrice.</w:t>
      </w:r>
      <w:r w:rsidR="0023397F">
        <w:rPr>
          <w:rFonts w:ascii="Minion Pro" w:hAnsi="Minion Pro"/>
        </w:rPr>
        <w:t>”</w:t>
      </w:r>
      <w:r w:rsidRPr="007B6DE1">
        <w:rPr>
          <w:rFonts w:ascii="Minion Pro" w:hAnsi="Minion Pro"/>
        </w:rPr>
        <w:t xml:space="preserve"> In </w:t>
      </w:r>
      <w:r w:rsidRPr="007B6DE1">
        <w:rPr>
          <w:rFonts w:ascii="Minion Pro" w:hAnsi="Minion Pro"/>
          <w:i/>
          <w:iCs/>
        </w:rPr>
        <w:t xml:space="preserve">Dante Studies, </w:t>
      </w:r>
      <w:r w:rsidRPr="007B6DE1">
        <w:rPr>
          <w:rFonts w:ascii="Minion Pro" w:hAnsi="Minion Pro"/>
        </w:rPr>
        <w:t>XCII</w:t>
      </w:r>
      <w:r w:rsidR="009B60E7" w:rsidRPr="009275BB">
        <w:rPr>
          <w:rFonts w:ascii="Minion Pro" w:hAnsi="Minion Pro"/>
        </w:rPr>
        <w:t xml:space="preserve"> (1974)</w:t>
      </w:r>
      <w:r w:rsidRPr="007B6DE1">
        <w:rPr>
          <w:rFonts w:ascii="Minion Pro" w:hAnsi="Minion Pro"/>
        </w:rPr>
        <w:t xml:space="preserve">, 1-18.  </w:t>
      </w:r>
    </w:p>
    <w:p w:rsidR="00982409" w:rsidRPr="007B6DE1" w:rsidRDefault="00523477" w:rsidP="00F10EDE">
      <w:pPr>
        <w:pStyle w:val="NormalWeb"/>
        <w:ind w:firstLine="432"/>
        <w:rPr>
          <w:rFonts w:ascii="Minion Pro" w:hAnsi="Minion Pro"/>
        </w:rPr>
      </w:pPr>
      <w:r w:rsidRPr="007B6DE1">
        <w:rPr>
          <w:rFonts w:ascii="Minion Pro" w:hAnsi="Minion Pro"/>
        </w:rPr>
        <w:t>Examines what he perceives to be Beatrice</w:t>
      </w:r>
      <w:r w:rsidR="0023397F">
        <w:rPr>
          <w:rFonts w:ascii="Minion Pro" w:hAnsi="Minion Pro"/>
        </w:rPr>
        <w:t>’</w:t>
      </w:r>
      <w:r w:rsidRPr="007B6DE1">
        <w:rPr>
          <w:rFonts w:ascii="Minion Pro" w:hAnsi="Minion Pro"/>
        </w:rPr>
        <w:t xml:space="preserve">s nine appearances to Dante in the </w:t>
      </w:r>
      <w:r w:rsidRPr="007B6DE1">
        <w:rPr>
          <w:rFonts w:ascii="Minion Pro" w:hAnsi="Minion Pro"/>
          <w:i/>
          <w:iCs/>
        </w:rPr>
        <w:t>Vita Nuova</w:t>
      </w:r>
      <w:r w:rsidR="0023397F">
        <w:rPr>
          <w:rFonts w:ascii="Minion Pro" w:hAnsi="Minion Pro"/>
        </w:rPr>
        <w:t>—</w:t>
      </w:r>
      <w:r w:rsidRPr="007B6DE1">
        <w:rPr>
          <w:rFonts w:ascii="Minion Pro" w:hAnsi="Minion Pro"/>
        </w:rPr>
        <w:t>six in actuality, one in dream, two in fantasy</w:t>
      </w:r>
      <w:r w:rsidR="0023397F">
        <w:rPr>
          <w:rFonts w:ascii="Minion Pro" w:hAnsi="Minion Pro"/>
        </w:rPr>
        <w:t>—</w:t>
      </w:r>
      <w:r w:rsidRPr="007B6DE1">
        <w:rPr>
          <w:rFonts w:ascii="Minion Pro" w:hAnsi="Minion Pro"/>
        </w:rPr>
        <w:t xml:space="preserve">and the accompanying terminology used by Dante </w:t>
      </w:r>
      <w:r w:rsidRPr="007B6DE1">
        <w:rPr>
          <w:rFonts w:ascii="Minion Pro" w:hAnsi="Minion Pro"/>
        </w:rPr>
        <w:lastRenderedPageBreak/>
        <w:t>in each mode of her apparition. Treated separately is the poet</w:t>
      </w:r>
      <w:r w:rsidR="0023397F">
        <w:rPr>
          <w:rFonts w:ascii="Minion Pro" w:hAnsi="Minion Pro"/>
        </w:rPr>
        <w:t>’</w:t>
      </w:r>
      <w:r w:rsidRPr="007B6DE1">
        <w:rPr>
          <w:rFonts w:ascii="Minion Pro" w:hAnsi="Minion Pro"/>
        </w:rPr>
        <w:t xml:space="preserve">s special vision of Beatrice in the </w:t>
      </w:r>
      <w:r w:rsidRPr="007B6DE1">
        <w:rPr>
          <w:rFonts w:ascii="Minion Pro" w:hAnsi="Minion Pro"/>
          <w:i/>
          <w:iCs/>
        </w:rPr>
        <w:t>mirabile visione</w:t>
      </w:r>
      <w:r w:rsidRPr="007B6DE1">
        <w:rPr>
          <w:rFonts w:ascii="Minion Pro" w:hAnsi="Minion Pro"/>
        </w:rPr>
        <w:t xml:space="preserve"> at the end of the work, which Professor Hollander relates to the Pauline </w:t>
      </w:r>
      <w:r w:rsidRPr="007B6DE1">
        <w:rPr>
          <w:rFonts w:ascii="Minion Pro" w:hAnsi="Minion Pro"/>
          <w:i/>
          <w:iCs/>
        </w:rPr>
        <w:t>raptus</w:t>
      </w:r>
      <w:r w:rsidRPr="007B6DE1">
        <w:rPr>
          <w:rFonts w:ascii="Minion Pro" w:hAnsi="Minion Pro"/>
        </w:rPr>
        <w:t>, or mystical Vision, of 2 Corinthians 12. He further notes the Pauline context (2 Cor. 12:1 and 2 Tim. 2:15) of Dante</w:t>
      </w:r>
      <w:r w:rsidR="0023397F">
        <w:rPr>
          <w:rFonts w:ascii="Minion Pro" w:hAnsi="Minion Pro"/>
        </w:rPr>
        <w:t>’</w:t>
      </w:r>
      <w:r w:rsidRPr="007B6DE1">
        <w:rPr>
          <w:rFonts w:ascii="Minion Pro" w:hAnsi="Minion Pro"/>
        </w:rPr>
        <w:t xml:space="preserve">s use of </w:t>
      </w:r>
      <w:r w:rsidRPr="007B6DE1">
        <w:rPr>
          <w:rFonts w:ascii="Minion Pro" w:hAnsi="Minion Pro"/>
          <w:i/>
          <w:iCs/>
        </w:rPr>
        <w:t>visione</w:t>
      </w:r>
      <w:r w:rsidRPr="007B6DE1">
        <w:rPr>
          <w:rFonts w:ascii="Minion Pro" w:hAnsi="Minion Pro"/>
        </w:rPr>
        <w:t xml:space="preserve"> and </w:t>
      </w:r>
      <w:r w:rsidRPr="007B6DE1">
        <w:rPr>
          <w:rFonts w:ascii="Minion Pro" w:hAnsi="Minion Pro"/>
          <w:i/>
          <w:iCs/>
        </w:rPr>
        <w:t>trattare</w:t>
      </w:r>
      <w:r w:rsidRPr="007B6DE1">
        <w:rPr>
          <w:rFonts w:ascii="Minion Pro" w:hAnsi="Minion Pro"/>
        </w:rPr>
        <w:t>. He submits that the context of Dante</w:t>
      </w:r>
      <w:r w:rsidR="0023397F">
        <w:rPr>
          <w:rFonts w:ascii="Minion Pro" w:hAnsi="Minion Pro"/>
        </w:rPr>
        <w:t>’</w:t>
      </w:r>
      <w:r w:rsidRPr="007B6DE1">
        <w:rPr>
          <w:rFonts w:ascii="Minion Pro" w:hAnsi="Minion Pro"/>
        </w:rPr>
        <w:t xml:space="preserve">s </w:t>
      </w:r>
      <w:r w:rsidRPr="007B6DE1">
        <w:rPr>
          <w:rFonts w:ascii="Minion Pro" w:hAnsi="Minion Pro"/>
          <w:i/>
          <w:iCs/>
        </w:rPr>
        <w:t>raptus Pauli</w:t>
      </w:r>
      <w:r w:rsidRPr="007B6DE1">
        <w:rPr>
          <w:rFonts w:ascii="Minion Pro" w:hAnsi="Minion Pro"/>
        </w:rPr>
        <w:t xml:space="preserve"> must come from John</w:t>
      </w:r>
      <w:r w:rsidR="0023397F">
        <w:rPr>
          <w:rFonts w:ascii="Minion Pro" w:hAnsi="Minion Pro"/>
        </w:rPr>
        <w:t>’</w:t>
      </w:r>
      <w:r w:rsidRPr="007B6DE1">
        <w:rPr>
          <w:rFonts w:ascii="Minion Pro" w:hAnsi="Minion Pro"/>
        </w:rPr>
        <w:t>s Apocalypse (Rev. 7:9-17), which is the basis also for Dante</w:t>
      </w:r>
      <w:r w:rsidR="0023397F">
        <w:rPr>
          <w:rFonts w:ascii="Minion Pro" w:hAnsi="Minion Pro"/>
        </w:rPr>
        <w:t>’</w:t>
      </w:r>
      <w:r w:rsidRPr="007B6DE1">
        <w:rPr>
          <w:rFonts w:ascii="Minion Pro" w:hAnsi="Minion Pro"/>
        </w:rPr>
        <w:t xml:space="preserve">s vision of Beatrice in Glory in </w:t>
      </w:r>
      <w:r w:rsidRPr="007B6DE1">
        <w:rPr>
          <w:rFonts w:ascii="Minion Pro" w:hAnsi="Minion Pro"/>
          <w:i/>
          <w:iCs/>
        </w:rPr>
        <w:t xml:space="preserve">Paradiso </w:t>
      </w:r>
      <w:r w:rsidRPr="007B6DE1">
        <w:rPr>
          <w:rFonts w:ascii="Minion Pro" w:hAnsi="Minion Pro"/>
        </w:rPr>
        <w:t xml:space="preserve">XXXI, 70-93. The final vision of her in the </w:t>
      </w:r>
      <w:r w:rsidRPr="007B6DE1">
        <w:rPr>
          <w:rFonts w:ascii="Minion Pro" w:hAnsi="Minion Pro"/>
          <w:i/>
          <w:iCs/>
        </w:rPr>
        <w:t>libello</w:t>
      </w:r>
      <w:r w:rsidRPr="007B6DE1">
        <w:rPr>
          <w:rFonts w:ascii="Minion Pro" w:hAnsi="Minion Pro"/>
        </w:rPr>
        <w:t xml:space="preserve"> is therefore really primal and so different from the other nine as to be set aside as epilogue, with a return to the Present tense. Only thus can Dante show his commitment to the </w:t>
      </w:r>
      <w:r w:rsidR="0023397F">
        <w:rPr>
          <w:rFonts w:ascii="Minion Pro" w:hAnsi="Minion Pro"/>
        </w:rPr>
        <w:t>“</w:t>
      </w:r>
      <w:r w:rsidRPr="007B6DE1">
        <w:rPr>
          <w:rFonts w:ascii="Minion Pro" w:hAnsi="Minion Pro"/>
        </w:rPr>
        <w:t>new life,</w:t>
      </w:r>
      <w:r w:rsidR="0023397F">
        <w:rPr>
          <w:rFonts w:ascii="Minion Pro" w:hAnsi="Minion Pro"/>
        </w:rPr>
        <w:t>”</w:t>
      </w:r>
      <w:r w:rsidRPr="007B6DE1">
        <w:rPr>
          <w:rFonts w:ascii="Minion Pro" w:hAnsi="Minion Pro"/>
        </w:rPr>
        <w:t xml:space="preserve"> and so </w:t>
      </w:r>
      <w:r w:rsidR="0023397F">
        <w:rPr>
          <w:rFonts w:ascii="Minion Pro" w:hAnsi="Minion Pro"/>
        </w:rPr>
        <w:t>“</w:t>
      </w:r>
      <w:r w:rsidRPr="007B6DE1">
        <w:rPr>
          <w:rFonts w:ascii="Minion Pro" w:hAnsi="Minion Pro"/>
        </w:rPr>
        <w:t xml:space="preserve">the </w:t>
      </w:r>
      <w:r w:rsidRPr="007B6DE1">
        <w:rPr>
          <w:rFonts w:ascii="Minion Pro" w:hAnsi="Minion Pro"/>
          <w:i/>
          <w:iCs/>
        </w:rPr>
        <w:t>incipit</w:t>
      </w:r>
      <w:r w:rsidRPr="007B6DE1">
        <w:rPr>
          <w:rFonts w:ascii="Minion Pro" w:hAnsi="Minion Pro"/>
        </w:rPr>
        <w:t xml:space="preserve"> of the </w:t>
      </w:r>
      <w:r w:rsidRPr="007B6DE1">
        <w:rPr>
          <w:rFonts w:ascii="Minion Pro" w:hAnsi="Minion Pro"/>
          <w:i/>
          <w:iCs/>
        </w:rPr>
        <w:t>Vita Nuova</w:t>
      </w:r>
      <w:r w:rsidRPr="007B6DE1">
        <w:rPr>
          <w:rFonts w:ascii="Minion Pro" w:hAnsi="Minion Pro"/>
        </w:rPr>
        <w:t xml:space="preserve"> is the unvoiced explicit as well.</w:t>
      </w:r>
      <w:r w:rsidR="0023397F">
        <w:rPr>
          <w:rFonts w:ascii="Minion Pro" w:hAnsi="Minion Pro"/>
        </w:rPr>
        <w:t>”</w:t>
      </w:r>
    </w:p>
    <w:p w:rsidR="00982409" w:rsidRPr="007B6DE1" w:rsidRDefault="00523477">
      <w:pPr>
        <w:pStyle w:val="NormalWeb"/>
        <w:rPr>
          <w:rFonts w:ascii="Minion Pro" w:hAnsi="Minion Pro"/>
        </w:rPr>
      </w:pPr>
      <w:r w:rsidRPr="007B6DE1">
        <w:rPr>
          <w:rFonts w:ascii="Minion Pro" w:hAnsi="Minion Pro"/>
          <w:b/>
          <w:bCs/>
          <w:lang w:val="it-IT"/>
        </w:rPr>
        <w:t>Iliescu, Nicolae.</w:t>
      </w:r>
      <w:r w:rsidRPr="007B6DE1">
        <w:rPr>
          <w:rFonts w:ascii="Minion Pro" w:hAnsi="Minion Pro"/>
          <w:lang w:val="it-IT"/>
        </w:rPr>
        <w:t xml:space="preserve"> </w:t>
      </w:r>
      <w:r w:rsidR="0023397F">
        <w:rPr>
          <w:rFonts w:ascii="Minion Pro" w:hAnsi="Minion Pro"/>
          <w:lang w:val="it-IT"/>
        </w:rPr>
        <w:t>“</w:t>
      </w:r>
      <w:r w:rsidRPr="007B6DE1">
        <w:rPr>
          <w:rFonts w:ascii="Minion Pro" w:hAnsi="Minion Pro"/>
          <w:lang w:val="it-IT"/>
        </w:rPr>
        <w:t xml:space="preserve">A proposito di un nuovo studio su Dante. </w:t>
      </w:r>
      <w:r w:rsidRPr="007B6DE1">
        <w:rPr>
          <w:rFonts w:ascii="Minion Pro" w:hAnsi="Minion Pro"/>
        </w:rPr>
        <w:t xml:space="preserve">In </w:t>
      </w:r>
      <w:r w:rsidRPr="007B6DE1">
        <w:rPr>
          <w:rFonts w:ascii="Minion Pro" w:hAnsi="Minion Pro"/>
          <w:i/>
          <w:iCs/>
        </w:rPr>
        <w:t xml:space="preserve">Dante Studies, </w:t>
      </w:r>
      <w:r w:rsidR="003C59E6">
        <w:rPr>
          <w:rFonts w:ascii="Minion Pro" w:hAnsi="Minion Pro"/>
        </w:rPr>
        <w:t>XCII (1974),</w:t>
      </w:r>
      <w:r w:rsidRPr="007B6DE1">
        <w:rPr>
          <w:rFonts w:ascii="Minion Pro" w:hAnsi="Minion Pro"/>
        </w:rPr>
        <w:t xml:space="preserve"> 167-179.  </w:t>
      </w:r>
    </w:p>
    <w:p w:rsidR="00982409" w:rsidRPr="007B6DE1" w:rsidRDefault="00523477" w:rsidP="00F10EDE">
      <w:pPr>
        <w:pStyle w:val="NormalWeb"/>
        <w:ind w:firstLine="432"/>
        <w:rPr>
          <w:rFonts w:ascii="Minion Pro" w:hAnsi="Minion Pro"/>
        </w:rPr>
      </w:pPr>
      <w:r w:rsidRPr="007B6DE1">
        <w:rPr>
          <w:rFonts w:ascii="Minion Pro" w:hAnsi="Minion Pro"/>
        </w:rPr>
        <w:t xml:space="preserve">Review-article on Aldo Vallone, </w:t>
      </w:r>
      <w:r w:rsidRPr="007B6DE1">
        <w:rPr>
          <w:rFonts w:ascii="Minion Pro" w:hAnsi="Minion Pro"/>
          <w:i/>
          <w:iCs/>
        </w:rPr>
        <w:t>Dante</w:t>
      </w:r>
      <w:r w:rsidRPr="007B6DE1">
        <w:rPr>
          <w:rFonts w:ascii="Minion Pro" w:hAnsi="Minion Pro"/>
        </w:rPr>
        <w:t xml:space="preserve"> (Milano: Vallardi, 19</w:t>
      </w:r>
      <w:r w:rsidR="00F10EDE">
        <w:rPr>
          <w:rFonts w:ascii="Minion Pro" w:hAnsi="Minion Pro"/>
        </w:rPr>
        <w:t>7</w:t>
      </w:r>
      <w:r w:rsidRPr="007B6DE1">
        <w:rPr>
          <w:rFonts w:ascii="Minion Pro" w:hAnsi="Minion Pro"/>
        </w:rPr>
        <w:t xml:space="preserve">1) applauding the work as a synthetic treatment of the multifarious aspects of Dante and his works, the many different problems pertaining thereto, and the various critical interpretations that have appeared across the centuries. At the same time, certain shortcomings of the work are reviewed, with the suggestion that the author might have offered new solutions to some critical problems relating to Dante by considering more recent approaches from outside Italy. </w:t>
      </w:r>
    </w:p>
    <w:p w:rsidR="00982409" w:rsidRPr="007B6DE1" w:rsidRDefault="00523477">
      <w:pPr>
        <w:pStyle w:val="NormalWeb"/>
        <w:rPr>
          <w:rFonts w:ascii="Minion Pro" w:hAnsi="Minion Pro"/>
        </w:rPr>
      </w:pPr>
      <w:r w:rsidRPr="007B6DE1">
        <w:rPr>
          <w:rFonts w:ascii="Minion Pro" w:hAnsi="Minion Pro"/>
          <w:b/>
          <w:bCs/>
        </w:rPr>
        <w:t>Jenaro-MacLennan, L.</w:t>
      </w:r>
      <w:r w:rsidRPr="007B6DE1">
        <w:rPr>
          <w:rFonts w:ascii="Minion Pro" w:hAnsi="Minion Pro"/>
        </w:rPr>
        <w:t xml:space="preserve"> </w:t>
      </w:r>
      <w:r w:rsidRPr="007B6DE1">
        <w:rPr>
          <w:rFonts w:ascii="Minion Pro" w:hAnsi="Minion Pro"/>
          <w:i/>
          <w:iCs/>
        </w:rPr>
        <w:t xml:space="preserve">The Trecento Commentaries on the </w:t>
      </w:r>
      <w:r w:rsidR="0023397F">
        <w:rPr>
          <w:rFonts w:ascii="Minion Pro" w:hAnsi="Minion Pro"/>
          <w:i/>
          <w:iCs/>
        </w:rPr>
        <w:t>“</w:t>
      </w:r>
      <w:r w:rsidRPr="007B6DE1">
        <w:rPr>
          <w:rFonts w:ascii="Minion Pro" w:hAnsi="Minion Pro"/>
          <w:i/>
          <w:iCs/>
        </w:rPr>
        <w:t>Divina Commedia</w:t>
      </w:r>
      <w:r w:rsidR="0023397F">
        <w:rPr>
          <w:rFonts w:ascii="Minion Pro" w:hAnsi="Minion Pro"/>
          <w:i/>
          <w:iCs/>
        </w:rPr>
        <w:t>”</w:t>
      </w:r>
      <w:r w:rsidRPr="007B6DE1">
        <w:rPr>
          <w:rFonts w:ascii="Minion Pro" w:hAnsi="Minion Pro"/>
          <w:i/>
          <w:iCs/>
        </w:rPr>
        <w:t xml:space="preserve"> and the Epistle to Cangrande</w:t>
      </w:r>
      <w:r w:rsidRPr="007B6DE1">
        <w:rPr>
          <w:rFonts w:ascii="Minion Pro" w:hAnsi="Minion Pro"/>
        </w:rPr>
        <w:t>. Oxford: At the Clarendon Press</w:t>
      </w:r>
      <w:r w:rsidR="00F10EDE">
        <w:rPr>
          <w:rFonts w:ascii="Minion Pro" w:hAnsi="Minion Pro"/>
        </w:rPr>
        <w:t xml:space="preserve">, </w:t>
      </w:r>
      <w:r w:rsidR="00F10EDE" w:rsidRPr="007B6DE1">
        <w:rPr>
          <w:rFonts w:ascii="Minion Pro" w:hAnsi="Minion Pro"/>
        </w:rPr>
        <w:t>1974</w:t>
      </w:r>
      <w:r w:rsidRPr="007B6DE1">
        <w:rPr>
          <w:rFonts w:ascii="Minion Pro" w:hAnsi="Minion Pro"/>
        </w:rPr>
        <w:t xml:space="preserve">. ix, 154 p (Oxford Modern Languages and Literature Monographs.)  </w:t>
      </w:r>
    </w:p>
    <w:p w:rsidR="00982409" w:rsidRPr="007B6DE1" w:rsidRDefault="00523477" w:rsidP="00F10EDE">
      <w:pPr>
        <w:pStyle w:val="NormalWeb"/>
        <w:ind w:firstLine="432"/>
        <w:rPr>
          <w:rFonts w:ascii="Minion Pro" w:hAnsi="Minion Pro"/>
        </w:rPr>
      </w:pPr>
      <w:r w:rsidRPr="007B6DE1">
        <w:rPr>
          <w:rFonts w:ascii="Minion Pro" w:hAnsi="Minion Pro"/>
        </w:rPr>
        <w:t xml:space="preserve">Without accepting or rejecting the </w:t>
      </w:r>
      <w:r w:rsidR="0023397F">
        <w:rPr>
          <w:rFonts w:ascii="Minion Pro" w:hAnsi="Minion Pro"/>
        </w:rPr>
        <w:t>“</w:t>
      </w:r>
      <w:r w:rsidRPr="007B6DE1">
        <w:rPr>
          <w:rFonts w:ascii="Minion Pro" w:hAnsi="Minion Pro"/>
        </w:rPr>
        <w:t>Letter to Cangrande</w:t>
      </w:r>
      <w:r w:rsidR="0023397F">
        <w:rPr>
          <w:rFonts w:ascii="Minion Pro" w:hAnsi="Minion Pro"/>
        </w:rPr>
        <w:t>”</w:t>
      </w:r>
      <w:r w:rsidRPr="007B6DE1">
        <w:rPr>
          <w:rFonts w:ascii="Minion Pro" w:hAnsi="Minion Pro"/>
        </w:rPr>
        <w:t xml:space="preserve"> as Dante</w:t>
      </w:r>
      <w:r w:rsidR="0023397F">
        <w:rPr>
          <w:rFonts w:ascii="Minion Pro" w:hAnsi="Minion Pro"/>
        </w:rPr>
        <w:t>’</w:t>
      </w:r>
      <w:r w:rsidRPr="007B6DE1">
        <w:rPr>
          <w:rFonts w:ascii="Minion Pro" w:hAnsi="Minion Pro"/>
        </w:rPr>
        <w:t xml:space="preserve">s, the author seeks to study the textual relation of the early commentators on the </w:t>
      </w:r>
      <w:r w:rsidRPr="007B6DE1">
        <w:rPr>
          <w:rFonts w:ascii="Minion Pro" w:hAnsi="Minion Pro"/>
          <w:i/>
          <w:iCs/>
        </w:rPr>
        <w:t>Comedy</w:t>
      </w:r>
      <w:r w:rsidRPr="007B6DE1">
        <w:rPr>
          <w:rFonts w:ascii="Minion Pro" w:hAnsi="Minion Pro"/>
        </w:rPr>
        <w:t xml:space="preserve"> to the Epistle and to determine whether those commentaries </w:t>
      </w:r>
      <w:r w:rsidR="0023397F">
        <w:rPr>
          <w:rFonts w:ascii="Minion Pro" w:hAnsi="Minion Pro"/>
        </w:rPr>
        <w:t>“</w:t>
      </w:r>
      <w:r w:rsidRPr="007B6DE1">
        <w:rPr>
          <w:rFonts w:ascii="Minion Pro" w:hAnsi="Minion Pro"/>
        </w:rPr>
        <w:t>presuppose the epistle.</w:t>
      </w:r>
      <w:r w:rsidR="0023397F">
        <w:rPr>
          <w:rFonts w:ascii="Minion Pro" w:hAnsi="Minion Pro"/>
        </w:rPr>
        <w:t>”</w:t>
      </w:r>
      <w:r w:rsidRPr="007B6DE1">
        <w:rPr>
          <w:rFonts w:ascii="Minion Pro" w:hAnsi="Minion Pro"/>
        </w:rPr>
        <w:t xml:space="preserve"> </w:t>
      </w:r>
      <w:r w:rsidRPr="007B6DE1">
        <w:rPr>
          <w:rFonts w:ascii="Minion Pro" w:hAnsi="Minion Pro"/>
          <w:i/>
          <w:iCs/>
        </w:rPr>
        <w:t>Contents</w:t>
      </w:r>
      <w:r w:rsidRPr="007B6DE1">
        <w:rPr>
          <w:rFonts w:ascii="Minion Pro" w:hAnsi="Minion Pro"/>
        </w:rPr>
        <w:t>: Introduction</w:t>
      </w:r>
      <w:r w:rsidR="0023397F">
        <w:rPr>
          <w:rFonts w:ascii="Minion Pro" w:hAnsi="Minion Pro"/>
        </w:rPr>
        <w:t>—</w:t>
      </w:r>
      <w:r w:rsidRPr="007B6DE1">
        <w:rPr>
          <w:rFonts w:ascii="Minion Pro" w:hAnsi="Minion Pro"/>
        </w:rPr>
        <w:t>1. Purpose of the Study, 2. The Basic Material; I. The Dating of Guido da Pisa</w:t>
      </w:r>
      <w:r w:rsidR="0023397F">
        <w:rPr>
          <w:rFonts w:ascii="Minion Pro" w:hAnsi="Minion Pro"/>
        </w:rPr>
        <w:t>’</w:t>
      </w:r>
      <w:r w:rsidRPr="007B6DE1">
        <w:rPr>
          <w:rFonts w:ascii="Minion Pro" w:hAnsi="Minion Pro"/>
        </w:rPr>
        <w:t>s Commentary</w:t>
      </w:r>
      <w:r w:rsidR="0023397F">
        <w:rPr>
          <w:rFonts w:ascii="Minion Pro" w:hAnsi="Minion Pro"/>
        </w:rPr>
        <w:t>—</w:t>
      </w:r>
      <w:r w:rsidRPr="007B6DE1">
        <w:rPr>
          <w:rFonts w:ascii="Minion Pro" w:hAnsi="Minion Pro"/>
        </w:rPr>
        <w:t xml:space="preserve">1. Guido on </w:t>
      </w:r>
      <w:r w:rsidR="0023397F">
        <w:rPr>
          <w:rFonts w:ascii="Minion Pro" w:hAnsi="Minion Pro"/>
        </w:rPr>
        <w:t>‘</w:t>
      </w:r>
      <w:r w:rsidRPr="007B6DE1">
        <w:rPr>
          <w:rFonts w:ascii="Minion Pro" w:hAnsi="Minion Pro"/>
        </w:rPr>
        <w:t>quedam glosa super Persium,</w:t>
      </w:r>
      <w:r w:rsidR="0023397F">
        <w:rPr>
          <w:rFonts w:ascii="Minion Pro" w:hAnsi="Minion Pro"/>
        </w:rPr>
        <w:t>’</w:t>
      </w:r>
      <w:r w:rsidRPr="007B6DE1">
        <w:rPr>
          <w:rFonts w:ascii="Minion Pro" w:hAnsi="Minion Pro"/>
        </w:rPr>
        <w:t xml:space="preserve"> 2. Guido on the Decline of Pisa, 3. Guido on Bonacolsian Mantua, 4. Guido on </w:t>
      </w:r>
      <w:r w:rsidRPr="007B6DE1">
        <w:rPr>
          <w:rFonts w:ascii="Minion Pro" w:hAnsi="Minion Pro"/>
          <w:i/>
          <w:iCs/>
        </w:rPr>
        <w:t>Inf</w:t>
      </w:r>
      <w:r w:rsidRPr="007B6DE1">
        <w:rPr>
          <w:rFonts w:ascii="Minion Pro" w:hAnsi="Minion Pro"/>
        </w:rPr>
        <w:t>. XIII, 143-7, 5. Guido</w:t>
      </w:r>
      <w:r w:rsidR="0023397F">
        <w:rPr>
          <w:rFonts w:ascii="Minion Pro" w:hAnsi="Minion Pro"/>
        </w:rPr>
        <w:t>’</w:t>
      </w:r>
      <w:r w:rsidRPr="007B6DE1">
        <w:rPr>
          <w:rFonts w:ascii="Minion Pro" w:hAnsi="Minion Pro"/>
        </w:rPr>
        <w:t>s Links with Pisa, 6. Conclusions; II. The Textual Transmission of the Epistolary Fragments; III. Pietro Alighieri</w:t>
      </w:r>
      <w:r w:rsidR="0023397F">
        <w:rPr>
          <w:rFonts w:ascii="Minion Pro" w:hAnsi="Minion Pro"/>
        </w:rPr>
        <w:t>’</w:t>
      </w:r>
      <w:r w:rsidRPr="007B6DE1">
        <w:rPr>
          <w:rFonts w:ascii="Minion Pro" w:hAnsi="Minion Pro"/>
        </w:rPr>
        <w:t>s Use of the Epistle to Cangrande</w:t>
      </w:r>
      <w:r w:rsidR="0023397F">
        <w:rPr>
          <w:rFonts w:ascii="Minion Pro" w:hAnsi="Minion Pro"/>
        </w:rPr>
        <w:t>—</w:t>
      </w:r>
      <w:r w:rsidRPr="007B6DE1">
        <w:rPr>
          <w:rFonts w:ascii="Minion Pro" w:hAnsi="Minion Pro"/>
        </w:rPr>
        <w:t xml:space="preserve">1. His Commonplace </w:t>
      </w:r>
      <w:r w:rsidRPr="007B6DE1">
        <w:rPr>
          <w:rFonts w:ascii="Minion Pro" w:hAnsi="Minion Pro"/>
          <w:i/>
          <w:iCs/>
        </w:rPr>
        <w:t>Accessus</w:t>
      </w:r>
      <w:r w:rsidRPr="007B6DE1">
        <w:rPr>
          <w:rFonts w:ascii="Minion Pro" w:hAnsi="Minion Pro"/>
        </w:rPr>
        <w:t xml:space="preserve">, 2. </w:t>
      </w:r>
      <w:r w:rsidRPr="007B6DE1">
        <w:rPr>
          <w:rFonts w:ascii="Minion Pro" w:hAnsi="Minion Pro"/>
          <w:i/>
          <w:iCs/>
        </w:rPr>
        <w:t>Libri titulus</w:t>
      </w:r>
      <w:r w:rsidRPr="007B6DE1">
        <w:rPr>
          <w:rFonts w:ascii="Minion Pro" w:hAnsi="Minion Pro"/>
        </w:rPr>
        <w:t>; IV. Boccaccio and the Epistle to Cangrande</w:t>
      </w:r>
      <w:r w:rsidR="0023397F">
        <w:rPr>
          <w:rFonts w:ascii="Minion Pro" w:hAnsi="Minion Pro"/>
        </w:rPr>
        <w:t>—</w:t>
      </w:r>
      <w:r w:rsidRPr="007B6DE1">
        <w:rPr>
          <w:rFonts w:ascii="Minion Pro" w:hAnsi="Minion Pro"/>
        </w:rPr>
        <w:t>1. The Fragments of the Epistle in Boccaccio</w:t>
      </w:r>
      <w:r w:rsidR="0023397F">
        <w:rPr>
          <w:rFonts w:ascii="Minion Pro" w:hAnsi="Minion Pro"/>
        </w:rPr>
        <w:t>’</w:t>
      </w:r>
      <w:r w:rsidRPr="007B6DE1">
        <w:rPr>
          <w:rFonts w:ascii="Minion Pro" w:hAnsi="Minion Pro"/>
        </w:rPr>
        <w:t>s Commentary, 2. Boccaccio</w:t>
      </w:r>
      <w:r w:rsidR="0023397F">
        <w:rPr>
          <w:rFonts w:ascii="Minion Pro" w:hAnsi="Minion Pro"/>
        </w:rPr>
        <w:t>’</w:t>
      </w:r>
      <w:r w:rsidRPr="007B6DE1">
        <w:rPr>
          <w:rFonts w:ascii="Minion Pro" w:hAnsi="Minion Pro"/>
        </w:rPr>
        <w:t>s Use of Epistle to Cangrande; Appendix I. Guido da Pisa</w:t>
      </w:r>
      <w:r w:rsidR="0023397F">
        <w:rPr>
          <w:rFonts w:ascii="Minion Pro" w:hAnsi="Minion Pro"/>
        </w:rPr>
        <w:t>’</w:t>
      </w:r>
      <w:r w:rsidRPr="007B6DE1">
        <w:rPr>
          <w:rFonts w:ascii="Minion Pro" w:hAnsi="Minion Pro"/>
        </w:rPr>
        <w:t xml:space="preserve">s </w:t>
      </w:r>
      <w:r w:rsidRPr="007B6DE1">
        <w:rPr>
          <w:rFonts w:ascii="Minion Pro" w:hAnsi="Minion Pro"/>
          <w:i/>
          <w:iCs/>
        </w:rPr>
        <w:t>Proemium</w:t>
      </w:r>
      <w:r w:rsidRPr="007B6DE1">
        <w:rPr>
          <w:rFonts w:ascii="Minion Pro" w:hAnsi="Minion Pro"/>
        </w:rPr>
        <w:t xml:space="preserve"> according to the Chantilly Ms; Appendix II. Note on Some Early Glosses on the </w:t>
      </w:r>
      <w:r w:rsidRPr="007B6DE1">
        <w:rPr>
          <w:rFonts w:ascii="Minion Pro" w:hAnsi="Minion Pro"/>
          <w:i/>
          <w:iCs/>
        </w:rPr>
        <w:t>Inferno;</w:t>
      </w:r>
      <w:r w:rsidRPr="007B6DE1">
        <w:rPr>
          <w:rFonts w:ascii="Minion Pro" w:hAnsi="Minion Pro"/>
        </w:rPr>
        <w:t xml:space="preserve"> Bibliography; Addenda; and Index. </w:t>
      </w:r>
    </w:p>
    <w:p w:rsidR="00982409" w:rsidRPr="007B6DE1" w:rsidRDefault="00523477">
      <w:pPr>
        <w:pStyle w:val="NormalWeb"/>
        <w:rPr>
          <w:rFonts w:ascii="Minion Pro" w:hAnsi="Minion Pro"/>
        </w:rPr>
      </w:pPr>
      <w:r w:rsidRPr="007B6DE1">
        <w:rPr>
          <w:rFonts w:ascii="Minion Pro" w:hAnsi="Minion Pro"/>
          <w:b/>
          <w:bCs/>
        </w:rPr>
        <w:t>Kaske, Robert E.</w:t>
      </w:r>
      <w:r w:rsidRPr="007B6DE1">
        <w:rPr>
          <w:rFonts w:ascii="Minion Pro" w:hAnsi="Minion Pro"/>
        </w:rPr>
        <w:t xml:space="preserve"> </w:t>
      </w:r>
      <w:r w:rsidR="0023397F">
        <w:rPr>
          <w:rFonts w:ascii="Minion Pro" w:hAnsi="Minion Pro"/>
        </w:rPr>
        <w:t>“</w:t>
      </w:r>
      <w:r w:rsidRPr="007B6DE1">
        <w:rPr>
          <w:rFonts w:ascii="Minion Pro" w:hAnsi="Minion Pro"/>
        </w:rPr>
        <w:t>Dante</w:t>
      </w:r>
      <w:r w:rsidR="0023397F">
        <w:rPr>
          <w:rFonts w:ascii="Minion Pro" w:hAnsi="Minion Pro"/>
        </w:rPr>
        <w:t>’</w:t>
      </w:r>
      <w:r w:rsidRPr="007B6DE1">
        <w:rPr>
          <w:rFonts w:ascii="Minion Pro" w:hAnsi="Minion Pro"/>
        </w:rPr>
        <w:t xml:space="preserve">s </w:t>
      </w:r>
      <w:r w:rsidRPr="007B6DE1">
        <w:rPr>
          <w:rFonts w:ascii="Minion Pro" w:hAnsi="Minion Pro"/>
          <w:i/>
          <w:iCs/>
        </w:rPr>
        <w:t xml:space="preserve">Purgatorio </w:t>
      </w:r>
      <w:r w:rsidRPr="007B6DE1">
        <w:rPr>
          <w:rFonts w:ascii="Minion Pro" w:hAnsi="Minion Pro"/>
        </w:rPr>
        <w:t>XXXII and XXXIII: A Survey of Christian History.</w:t>
      </w:r>
      <w:r w:rsidR="0023397F">
        <w:rPr>
          <w:rFonts w:ascii="Minion Pro" w:hAnsi="Minion Pro"/>
        </w:rPr>
        <w:t>”</w:t>
      </w:r>
      <w:r w:rsidRPr="007B6DE1">
        <w:rPr>
          <w:rFonts w:ascii="Minion Pro" w:hAnsi="Minion Pro"/>
        </w:rPr>
        <w:t xml:space="preserve"> In </w:t>
      </w:r>
      <w:r w:rsidRPr="007B6DE1">
        <w:rPr>
          <w:rFonts w:ascii="Minion Pro" w:hAnsi="Minion Pro"/>
          <w:i/>
          <w:iCs/>
        </w:rPr>
        <w:t xml:space="preserve">University of Toronto Quarterly, </w:t>
      </w:r>
      <w:r w:rsidRPr="007B6DE1">
        <w:rPr>
          <w:rFonts w:ascii="Minion Pro" w:hAnsi="Minion Pro"/>
        </w:rPr>
        <w:t>XLIII</w:t>
      </w:r>
      <w:r w:rsidR="009B60E7" w:rsidRPr="009275BB">
        <w:rPr>
          <w:rFonts w:ascii="Minion Pro" w:hAnsi="Minion Pro"/>
        </w:rPr>
        <w:t xml:space="preserve"> (1974)</w:t>
      </w:r>
      <w:r w:rsidRPr="007B6DE1">
        <w:rPr>
          <w:rFonts w:ascii="Minion Pro" w:hAnsi="Minion Pro"/>
        </w:rPr>
        <w:t xml:space="preserve">, 193-214.  </w:t>
      </w:r>
    </w:p>
    <w:p w:rsidR="00982409" w:rsidRPr="007B6DE1" w:rsidRDefault="00523477" w:rsidP="00FD55C0">
      <w:pPr>
        <w:pStyle w:val="NormalWeb"/>
        <w:ind w:firstLine="432"/>
        <w:rPr>
          <w:rFonts w:ascii="Minion Pro" w:hAnsi="Minion Pro"/>
        </w:rPr>
      </w:pPr>
      <w:r w:rsidRPr="007B6DE1">
        <w:rPr>
          <w:rFonts w:ascii="Minion Pro" w:hAnsi="Minion Pro"/>
        </w:rPr>
        <w:lastRenderedPageBreak/>
        <w:t xml:space="preserve">Brings certain external documents, Scriptural and exegetical, to bear upon cryptic passages and cruxes in </w:t>
      </w:r>
      <w:r w:rsidRPr="007B6DE1">
        <w:rPr>
          <w:rFonts w:ascii="Minion Pro" w:hAnsi="Minion Pro"/>
          <w:i/>
          <w:iCs/>
        </w:rPr>
        <w:t xml:space="preserve">Purgatorio </w:t>
      </w:r>
      <w:r w:rsidRPr="007B6DE1">
        <w:rPr>
          <w:rFonts w:ascii="Minion Pro" w:hAnsi="Minion Pro"/>
        </w:rPr>
        <w:t>XXXII and XXXIII and offers readings and interpretations of them. The treatment includes a summary of the author</w:t>
      </w:r>
      <w:r w:rsidR="0023397F">
        <w:rPr>
          <w:rFonts w:ascii="Minion Pro" w:hAnsi="Minion Pro"/>
        </w:rPr>
        <w:t>’</w:t>
      </w:r>
      <w:r w:rsidRPr="007B6DE1">
        <w:rPr>
          <w:rFonts w:ascii="Minion Pro" w:hAnsi="Minion Pro"/>
        </w:rPr>
        <w:t>s previous construction of the DXV riddle (</w:t>
      </w:r>
      <w:r w:rsidRPr="007B6DE1">
        <w:rPr>
          <w:rFonts w:ascii="Minion Pro" w:hAnsi="Minion Pro"/>
          <w:i/>
          <w:iCs/>
        </w:rPr>
        <w:t>Purg</w:t>
      </w:r>
      <w:r w:rsidRPr="007B6DE1">
        <w:rPr>
          <w:rFonts w:ascii="Minion Pro" w:hAnsi="Minion Pro"/>
        </w:rPr>
        <w:t>. XXXIII, 31 ff.)</w:t>
      </w:r>
      <w:r w:rsidR="0023397F">
        <w:rPr>
          <w:rFonts w:ascii="Minion Pro" w:hAnsi="Minion Pro"/>
        </w:rPr>
        <w:t>—</w:t>
      </w:r>
      <w:r w:rsidRPr="007B6DE1">
        <w:rPr>
          <w:rFonts w:ascii="Minion Pro" w:hAnsi="Minion Pro"/>
        </w:rPr>
        <w:t xml:space="preserve">in terms of the monogram (capital V and D joined by a cross) of the </w:t>
      </w:r>
      <w:r w:rsidRPr="007B6DE1">
        <w:rPr>
          <w:rFonts w:ascii="Minion Pro" w:hAnsi="Minion Pro"/>
          <w:i/>
          <w:iCs/>
        </w:rPr>
        <w:t>Vere dignum</w:t>
      </w:r>
      <w:r w:rsidR="0023397F">
        <w:rPr>
          <w:rFonts w:ascii="Minion Pro" w:hAnsi="Minion Pro"/>
          <w:i/>
          <w:iCs/>
        </w:rPr>
        <w:t>—</w:t>
      </w:r>
      <w:r w:rsidRPr="007B6DE1">
        <w:rPr>
          <w:rFonts w:ascii="Minion Pro" w:hAnsi="Minion Pro"/>
        </w:rPr>
        <w:t>as Christ</w:t>
      </w:r>
      <w:r w:rsidR="0023397F">
        <w:rPr>
          <w:rFonts w:ascii="Minion Pro" w:hAnsi="Minion Pro"/>
        </w:rPr>
        <w:t>’</w:t>
      </w:r>
      <w:r w:rsidRPr="007B6DE1">
        <w:rPr>
          <w:rFonts w:ascii="Minion Pro" w:hAnsi="Minion Pro"/>
        </w:rPr>
        <w:t>s second coming and thus as an allusion to a time very late in the ages of the Church and in human history. Explications of further passages are offered in this article: e.g., correspondences of sections of these two cantos allegorically to the seven ages of the Church (</w:t>
      </w:r>
      <w:r w:rsidRPr="007B6DE1">
        <w:rPr>
          <w:rFonts w:ascii="Minion Pro" w:hAnsi="Minion Pro"/>
          <w:i/>
          <w:iCs/>
        </w:rPr>
        <w:t>status ecclesiae</w:t>
      </w:r>
      <w:r w:rsidRPr="007B6DE1">
        <w:rPr>
          <w:rFonts w:ascii="Minion Pro" w:hAnsi="Minion Pro"/>
        </w:rPr>
        <w:t xml:space="preserve">); the Griffon representing Christ, the </w:t>
      </w:r>
      <w:r w:rsidRPr="007B6DE1">
        <w:rPr>
          <w:rFonts w:ascii="Minion Pro" w:hAnsi="Minion Pro"/>
          <w:i/>
          <w:iCs/>
        </w:rPr>
        <w:t>Deus-homo</w:t>
      </w:r>
      <w:r w:rsidRPr="007B6DE1">
        <w:rPr>
          <w:rFonts w:ascii="Minion Pro" w:hAnsi="Minion Pro"/>
        </w:rPr>
        <w:t xml:space="preserve">; the tree representing the desiccated Tree of Knowledge of Good and Evil and, by extension, fallen human nature itself (i.e., deprived of original justice); the renewal of the tree as re-justification through Christ; mythological images of Ovidian echo and their relationship to the larger theme of Fall and Redemption, suggesting Dante as representative of Christian mankind and the parallel pattern of mankind afflicted by the Fall and rescued by Christ; the restored tree suggesting the fruitful appletree that was Christ in contrast to the desiccated tree signifying fallen human nature. What emerges from this elaborate pattern of allusions in these two cantos, Professor Kaske suggests, is an extended figurative elaboration of the spiritual regeneration of mankind through the Atonement. All this celebration of the beginning of Christianity is an accurate prelude to the allegory of the seven ages of the Church, beginning a few lines later. Whereas the mystical procession of Sacred Scripture in </w:t>
      </w:r>
      <w:r w:rsidRPr="007B6DE1">
        <w:rPr>
          <w:rFonts w:ascii="Minion Pro" w:hAnsi="Minion Pro"/>
          <w:i/>
          <w:iCs/>
        </w:rPr>
        <w:t>Purgatorio</w:t>
      </w:r>
      <w:r w:rsidRPr="007B6DE1">
        <w:rPr>
          <w:rFonts w:ascii="Minion Pro" w:hAnsi="Minion Pro"/>
        </w:rPr>
        <w:t xml:space="preserve"> XXIX can be construed to represent </w:t>
      </w:r>
      <w:r w:rsidR="0023397F">
        <w:rPr>
          <w:rFonts w:ascii="Minion Pro" w:hAnsi="Minion Pro"/>
        </w:rPr>
        <w:t>“</w:t>
      </w:r>
      <w:r w:rsidRPr="007B6DE1">
        <w:rPr>
          <w:rFonts w:ascii="Minion Pro" w:hAnsi="Minion Pro"/>
        </w:rPr>
        <w:t>history</w:t>
      </w:r>
      <w:r w:rsidR="0023397F">
        <w:rPr>
          <w:rFonts w:ascii="Minion Pro" w:hAnsi="Minion Pro"/>
        </w:rPr>
        <w:t>”</w:t>
      </w:r>
      <w:r w:rsidRPr="007B6DE1">
        <w:rPr>
          <w:rFonts w:ascii="Minion Pro" w:hAnsi="Minion Pro"/>
        </w:rPr>
        <w:t xml:space="preserve"> as it exists in the mind of God, the chronological pattern contained in Cantos XXXII-XXXIII can be seen to represent history as it evolves in the material universe.</w:t>
      </w:r>
    </w:p>
    <w:p w:rsidR="00E53831" w:rsidRPr="003E2F30" w:rsidRDefault="00E53831" w:rsidP="00E53831">
      <w:pPr>
        <w:pStyle w:val="NormalWeb"/>
        <w:rPr>
          <w:rFonts w:ascii="Minion Pro" w:hAnsi="Minion Pro"/>
        </w:rPr>
      </w:pPr>
      <w:r w:rsidRPr="003E2F30">
        <w:rPr>
          <w:rFonts w:ascii="Minion Pro" w:hAnsi="Minion Pro"/>
          <w:b/>
          <w:bCs/>
        </w:rPr>
        <w:t>King, Martha.</w:t>
      </w:r>
      <w:r w:rsidRPr="003E2F30">
        <w:rPr>
          <w:rFonts w:ascii="Minion Pro" w:hAnsi="Minion Pro"/>
        </w:rPr>
        <w:t xml:space="preserve"> </w:t>
      </w:r>
      <w:r>
        <w:rPr>
          <w:rFonts w:ascii="Minion Pro" w:hAnsi="Minion Pro"/>
          <w:i/>
          <w:iCs/>
        </w:rPr>
        <w:t>“</w:t>
      </w:r>
      <w:r w:rsidRPr="003E2F30">
        <w:rPr>
          <w:rFonts w:ascii="Minion Pro" w:hAnsi="Minion Pro"/>
          <w:i/>
          <w:iCs/>
        </w:rPr>
        <w:t>Ut Musica Poesis:</w:t>
      </w:r>
      <w:r w:rsidRPr="003E2F30">
        <w:rPr>
          <w:rFonts w:ascii="Minion Pro" w:hAnsi="Minion Pro"/>
        </w:rPr>
        <w:t xml:space="preserve"> The Effect of Music on Italian Poetics in the Cinquecento.</w:t>
      </w:r>
      <w:r>
        <w:rPr>
          <w:rFonts w:ascii="Minion Pro" w:hAnsi="Minion Pro"/>
        </w:rPr>
        <w:t>”</w:t>
      </w:r>
      <w:r w:rsidRPr="003E2F30">
        <w:rPr>
          <w:rFonts w:ascii="Minion Pro" w:hAnsi="Minion Pro"/>
        </w:rPr>
        <w:t xml:space="preserve"> In </w:t>
      </w:r>
      <w:r w:rsidRPr="003E2F30">
        <w:rPr>
          <w:rFonts w:ascii="Minion Pro" w:hAnsi="Minion Pro"/>
          <w:i/>
          <w:iCs/>
        </w:rPr>
        <w:t>Italian Quarterly</w:t>
      </w:r>
      <w:r w:rsidRPr="003E2F30">
        <w:rPr>
          <w:rFonts w:ascii="Minion Pro" w:hAnsi="Minion Pro"/>
        </w:rPr>
        <w:t xml:space="preserve">, XVIII, No. 70 (Fall 1974), 49-62. </w:t>
      </w:r>
    </w:p>
    <w:p w:rsidR="00E53831" w:rsidRPr="003E2F30" w:rsidRDefault="00E53831" w:rsidP="00E53831">
      <w:pPr>
        <w:pStyle w:val="NormalWeb"/>
        <w:ind w:firstLine="432"/>
        <w:rPr>
          <w:rFonts w:ascii="Minion Pro" w:hAnsi="Minion Pro"/>
        </w:rPr>
      </w:pPr>
      <w:r w:rsidRPr="003E2F30">
        <w:rPr>
          <w:rFonts w:ascii="Minion Pro" w:hAnsi="Minion Pro"/>
        </w:rPr>
        <w:t xml:space="preserve">Cites the </w:t>
      </w:r>
      <w:r w:rsidRPr="003E2F30">
        <w:rPr>
          <w:rFonts w:ascii="Minion Pro" w:hAnsi="Minion Pro"/>
          <w:i/>
          <w:iCs/>
        </w:rPr>
        <w:t>De vulgari eloquentia</w:t>
      </w:r>
      <w:r w:rsidRPr="003E2F30">
        <w:rPr>
          <w:rFonts w:ascii="Minion Pro" w:hAnsi="Minion Pro"/>
        </w:rPr>
        <w:t xml:space="preserve"> as the first work of an important Italian poet to deal with the mechanics of poetry, to which Dante applied the terminology of music as an analogous science (especially in the case of the noblest lyric form, </w:t>
      </w:r>
      <w:r w:rsidRPr="003E2F30">
        <w:rPr>
          <w:rFonts w:ascii="Minion Pro" w:hAnsi="Minion Pro"/>
          <w:i/>
          <w:iCs/>
        </w:rPr>
        <w:t>canzone</w:t>
      </w:r>
      <w:r w:rsidRPr="003E2F30">
        <w:rPr>
          <w:rFonts w:ascii="Minion Pro" w:hAnsi="Minion Pro"/>
        </w:rPr>
        <w:t xml:space="preserve">), and points out that later music theorists used the same terms as Dante, as did the poet-critic Tasso in his own theorizing on the </w:t>
      </w:r>
      <w:r w:rsidRPr="003E2F30">
        <w:rPr>
          <w:rFonts w:ascii="Minion Pro" w:hAnsi="Minion Pro"/>
          <w:i/>
          <w:iCs/>
        </w:rPr>
        <w:t>canzone</w:t>
      </w:r>
      <w:r w:rsidRPr="003E2F30">
        <w:rPr>
          <w:rFonts w:ascii="Minion Pro" w:hAnsi="Minion Pro"/>
        </w:rPr>
        <w:t xml:space="preserve">, except that he added the notion of </w:t>
      </w:r>
      <w:r w:rsidRPr="003E2F30">
        <w:rPr>
          <w:rFonts w:ascii="Minion Pro" w:hAnsi="Minion Pro"/>
          <w:i/>
          <w:iCs/>
        </w:rPr>
        <w:t>consonanza</w:t>
      </w:r>
      <w:r w:rsidRPr="003E2F30">
        <w:rPr>
          <w:rFonts w:ascii="Minion Pro" w:hAnsi="Minion Pro"/>
        </w:rPr>
        <w:t xml:space="preserve"> and the further expectation that the lyric be sung, thus substantiating the motto, </w:t>
      </w:r>
      <w:r w:rsidRPr="003E2F30">
        <w:rPr>
          <w:rFonts w:ascii="Minion Pro" w:hAnsi="Minion Pro"/>
          <w:i/>
          <w:iCs/>
        </w:rPr>
        <w:t>ut musica poesis</w:t>
      </w:r>
      <w:r w:rsidRPr="003E2F30">
        <w:rPr>
          <w:rFonts w:ascii="Minion Pro" w:hAnsi="Minion Pro"/>
        </w:rPr>
        <w:t>, to illustrate the close association of poetry and music in the Cinquecento.</w:t>
      </w:r>
    </w:p>
    <w:p w:rsidR="00982409" w:rsidRPr="007B6DE1" w:rsidRDefault="00523477">
      <w:pPr>
        <w:pStyle w:val="NormalWeb"/>
        <w:rPr>
          <w:rFonts w:ascii="Minion Pro" w:hAnsi="Minion Pro"/>
        </w:rPr>
      </w:pPr>
      <w:r w:rsidRPr="007B6DE1">
        <w:rPr>
          <w:rFonts w:ascii="Minion Pro" w:hAnsi="Minion Pro"/>
          <w:b/>
          <w:bCs/>
        </w:rPr>
        <w:t>Kleinhenz, Christopher.</w:t>
      </w:r>
      <w:r w:rsidRPr="007B6DE1">
        <w:rPr>
          <w:rFonts w:ascii="Minion Pro" w:hAnsi="Minion Pro"/>
        </w:rPr>
        <w:t xml:space="preserve"> </w:t>
      </w:r>
      <w:r w:rsidR="0023397F">
        <w:rPr>
          <w:rFonts w:ascii="Minion Pro" w:hAnsi="Minion Pro"/>
        </w:rPr>
        <w:t>“</w:t>
      </w:r>
      <w:r w:rsidRPr="007B6DE1">
        <w:rPr>
          <w:rFonts w:ascii="Minion Pro" w:hAnsi="Minion Pro"/>
        </w:rPr>
        <w:t>Dante</w:t>
      </w:r>
      <w:r w:rsidR="0023397F">
        <w:rPr>
          <w:rFonts w:ascii="Minion Pro" w:hAnsi="Minion Pro"/>
        </w:rPr>
        <w:t>’</w:t>
      </w:r>
      <w:r w:rsidRPr="007B6DE1">
        <w:rPr>
          <w:rFonts w:ascii="Minion Pro" w:hAnsi="Minion Pro"/>
        </w:rPr>
        <w:t xml:space="preserve">s Towering Giants: </w:t>
      </w:r>
      <w:r w:rsidRPr="007B6DE1">
        <w:rPr>
          <w:rFonts w:ascii="Minion Pro" w:hAnsi="Minion Pro"/>
          <w:i/>
          <w:iCs/>
        </w:rPr>
        <w:t xml:space="preserve">Inferno </w:t>
      </w:r>
      <w:r w:rsidRPr="007B6DE1">
        <w:rPr>
          <w:rFonts w:ascii="Minion Pro" w:hAnsi="Minion Pro"/>
        </w:rPr>
        <w:t>XXXI.</w:t>
      </w:r>
      <w:r w:rsidR="0023397F">
        <w:rPr>
          <w:rFonts w:ascii="Minion Pro" w:hAnsi="Minion Pro"/>
        </w:rPr>
        <w:t>”</w:t>
      </w:r>
      <w:r w:rsidRPr="007B6DE1">
        <w:rPr>
          <w:rFonts w:ascii="Minion Pro" w:hAnsi="Minion Pro"/>
        </w:rPr>
        <w:t xml:space="preserve"> In </w:t>
      </w:r>
      <w:r w:rsidRPr="007B6DE1">
        <w:rPr>
          <w:rFonts w:ascii="Minion Pro" w:hAnsi="Minion Pro"/>
          <w:i/>
          <w:iCs/>
        </w:rPr>
        <w:t>Romance Philology</w:t>
      </w:r>
      <w:r w:rsidRPr="007B6DE1">
        <w:rPr>
          <w:rFonts w:ascii="Minion Pro" w:hAnsi="Minion Pro"/>
        </w:rPr>
        <w:t>, XXVII (</w:t>
      </w:r>
      <w:r w:rsidR="009B60E7">
        <w:rPr>
          <w:rFonts w:ascii="Minion Pro" w:hAnsi="Minion Pro"/>
        </w:rPr>
        <w:t>1974</w:t>
      </w:r>
      <w:r w:rsidRPr="007B6DE1">
        <w:rPr>
          <w:rFonts w:ascii="Minion Pro" w:hAnsi="Minion Pro"/>
        </w:rPr>
        <w:t xml:space="preserve">), 269-285.  </w:t>
      </w:r>
    </w:p>
    <w:p w:rsidR="00982409" w:rsidRPr="007B6DE1" w:rsidRDefault="00523477" w:rsidP="00FD55C0">
      <w:pPr>
        <w:pStyle w:val="NormalWeb"/>
        <w:ind w:firstLine="432"/>
        <w:rPr>
          <w:rFonts w:ascii="Minion Pro" w:hAnsi="Minion Pro"/>
        </w:rPr>
      </w:pPr>
      <w:r w:rsidRPr="007B6DE1">
        <w:rPr>
          <w:rFonts w:ascii="Minion Pro" w:hAnsi="Minion Pro"/>
        </w:rPr>
        <w:t xml:space="preserve">Relates the pattern of highly refined visual and verbal images of giant and tower informing </w:t>
      </w:r>
      <w:r w:rsidRPr="007B6DE1">
        <w:rPr>
          <w:rFonts w:ascii="Minion Pro" w:hAnsi="Minion Pro"/>
          <w:i/>
          <w:iCs/>
        </w:rPr>
        <w:t xml:space="preserve">Inferno </w:t>
      </w:r>
      <w:r w:rsidRPr="007B6DE1">
        <w:rPr>
          <w:rFonts w:ascii="Minion Pro" w:hAnsi="Minion Pro"/>
        </w:rPr>
        <w:t xml:space="preserve">XXXI to various similar images in the </w:t>
      </w:r>
      <w:r w:rsidRPr="007B6DE1">
        <w:rPr>
          <w:rFonts w:ascii="Minion Pro" w:hAnsi="Minion Pro"/>
          <w:i/>
          <w:iCs/>
        </w:rPr>
        <w:t>Inferno</w:t>
      </w:r>
      <w:r w:rsidRPr="007B6DE1">
        <w:rPr>
          <w:rFonts w:ascii="Minion Pro" w:hAnsi="Minion Pro"/>
        </w:rPr>
        <w:t xml:space="preserve"> signifying pride brought low and immobilized and to further aspects of the </w:t>
      </w:r>
      <w:r w:rsidRPr="007B6DE1">
        <w:rPr>
          <w:rFonts w:ascii="Minion Pro" w:hAnsi="Minion Pro"/>
          <w:i/>
          <w:iCs/>
        </w:rPr>
        <w:t>Comedy</w:t>
      </w:r>
      <w:r w:rsidRPr="007B6DE1">
        <w:rPr>
          <w:rFonts w:ascii="Minion Pro" w:hAnsi="Minion Pro"/>
        </w:rPr>
        <w:t xml:space="preserve"> as a whole, structurally, morally, and aesthetically. In </w:t>
      </w:r>
      <w:r w:rsidRPr="007B6DE1">
        <w:rPr>
          <w:rFonts w:ascii="Minion Pro" w:hAnsi="Minion Pro"/>
          <w:i/>
          <w:iCs/>
        </w:rPr>
        <w:t>Inferno</w:t>
      </w:r>
      <w:r w:rsidRPr="007B6DE1">
        <w:rPr>
          <w:rFonts w:ascii="Minion Pro" w:hAnsi="Minion Pro"/>
        </w:rPr>
        <w:t xml:space="preserve"> XXXI itself, the verbal metaphor of confused speech and its visual </w:t>
      </w:r>
      <w:r w:rsidRPr="007B6DE1">
        <w:rPr>
          <w:rFonts w:ascii="Minion Pro" w:hAnsi="Minion Pro"/>
        </w:rPr>
        <w:lastRenderedPageBreak/>
        <w:t>correlative, tower, are centred on the human figure of Nimrod, who caused the confusion of tongues (Babel) and, according to Augustine, founded Babylon. Paralleling the pilgrim</w:t>
      </w:r>
      <w:r w:rsidR="0023397F">
        <w:rPr>
          <w:rFonts w:ascii="Minion Pro" w:hAnsi="Minion Pro"/>
        </w:rPr>
        <w:t>’</w:t>
      </w:r>
      <w:r w:rsidRPr="007B6DE1">
        <w:rPr>
          <w:rFonts w:ascii="Minion Pro" w:hAnsi="Minion Pro"/>
        </w:rPr>
        <w:t xml:space="preserve">s growth as he journeys through the three realms, achieving the recognition of evil, discernment of the good, and contemplation of the divine, respectively, is a transmutation of allusions to Nimrod in each of the three </w:t>
      </w:r>
      <w:r w:rsidRPr="007B6DE1">
        <w:rPr>
          <w:rFonts w:ascii="Minion Pro" w:hAnsi="Minion Pro"/>
          <w:i/>
          <w:iCs/>
        </w:rPr>
        <w:t>cantiche</w:t>
      </w:r>
      <w:r w:rsidRPr="007B6DE1">
        <w:rPr>
          <w:rFonts w:ascii="Minion Pro" w:hAnsi="Minion Pro"/>
        </w:rPr>
        <w:t xml:space="preserve">: from the historical figure of the proud, confused architect of the Tower of Babel in the </w:t>
      </w:r>
      <w:r w:rsidRPr="007B6DE1">
        <w:rPr>
          <w:rFonts w:ascii="Minion Pro" w:hAnsi="Minion Pro"/>
          <w:i/>
          <w:iCs/>
        </w:rPr>
        <w:t>Inferno</w:t>
      </w:r>
      <w:r w:rsidRPr="007B6DE1">
        <w:rPr>
          <w:rFonts w:ascii="Minion Pro" w:hAnsi="Minion Pro"/>
        </w:rPr>
        <w:t xml:space="preserve"> to the moral example of </w:t>
      </w:r>
      <w:r w:rsidRPr="007B6DE1">
        <w:rPr>
          <w:rFonts w:ascii="Minion Pro" w:hAnsi="Minion Pro"/>
          <w:i/>
          <w:iCs/>
        </w:rPr>
        <w:t>superbia</w:t>
      </w:r>
      <w:r w:rsidRPr="007B6DE1">
        <w:rPr>
          <w:rFonts w:ascii="Minion Pro" w:hAnsi="Minion Pro"/>
        </w:rPr>
        <w:t xml:space="preserve"> laid low in the </w:t>
      </w:r>
      <w:r w:rsidRPr="007B6DE1">
        <w:rPr>
          <w:rFonts w:ascii="Minion Pro" w:hAnsi="Minion Pro"/>
          <w:i/>
          <w:iCs/>
        </w:rPr>
        <w:t>Purgatorio</w:t>
      </w:r>
      <w:r w:rsidRPr="007B6DE1">
        <w:rPr>
          <w:rFonts w:ascii="Minion Pro" w:hAnsi="Minion Pro"/>
        </w:rPr>
        <w:t>, to the example of the vanity of great human designs in relation to God</w:t>
      </w:r>
      <w:r w:rsidR="0023397F">
        <w:rPr>
          <w:rFonts w:ascii="Minion Pro" w:hAnsi="Minion Pro"/>
        </w:rPr>
        <w:t>’</w:t>
      </w:r>
      <w:r w:rsidRPr="007B6DE1">
        <w:rPr>
          <w:rFonts w:ascii="Minion Pro" w:hAnsi="Minion Pro"/>
        </w:rPr>
        <w:t xml:space="preserve">s plan in the </w:t>
      </w:r>
      <w:r w:rsidRPr="007B6DE1">
        <w:rPr>
          <w:rFonts w:ascii="Minion Pro" w:hAnsi="Minion Pro"/>
          <w:i/>
          <w:iCs/>
        </w:rPr>
        <w:t>Paradiso</w:t>
      </w:r>
      <w:r w:rsidR="0023397F">
        <w:rPr>
          <w:rFonts w:ascii="Minion Pro" w:hAnsi="Minion Pro"/>
          <w:i/>
          <w:iCs/>
        </w:rPr>
        <w:t>—</w:t>
      </w:r>
      <w:r w:rsidRPr="007B6DE1">
        <w:rPr>
          <w:rFonts w:ascii="Minion Pro" w:hAnsi="Minion Pro"/>
        </w:rPr>
        <w:t xml:space="preserve">or in terms of larger significance, </w:t>
      </w:r>
      <w:r w:rsidR="0023397F">
        <w:rPr>
          <w:rFonts w:ascii="Minion Pro" w:hAnsi="Minion Pro"/>
        </w:rPr>
        <w:t>“</w:t>
      </w:r>
      <w:r w:rsidRPr="007B6DE1">
        <w:rPr>
          <w:rFonts w:ascii="Minion Pro" w:hAnsi="Minion Pro"/>
        </w:rPr>
        <w:t>to the allegorical victory of the true eternal kingdom over the infernal city of Babylon, and to the triumph of communicability over confusion.</w:t>
      </w:r>
      <w:r w:rsidR="0023397F">
        <w:rPr>
          <w:rFonts w:ascii="Minion Pro" w:hAnsi="Minion Pro"/>
        </w:rPr>
        <w:t>”</w:t>
      </w:r>
    </w:p>
    <w:p w:rsidR="00982409" w:rsidRPr="007B6DE1" w:rsidRDefault="00523477">
      <w:pPr>
        <w:pStyle w:val="NormalWeb"/>
        <w:rPr>
          <w:rFonts w:ascii="Minion Pro" w:hAnsi="Minion Pro"/>
        </w:rPr>
      </w:pPr>
      <w:r w:rsidRPr="007B6DE1">
        <w:rPr>
          <w:rFonts w:ascii="Minion Pro" w:hAnsi="Minion Pro"/>
          <w:b/>
          <w:bCs/>
        </w:rPr>
        <w:t>Lansing, Richard H.</w:t>
      </w:r>
      <w:r w:rsidRPr="007B6DE1">
        <w:rPr>
          <w:rFonts w:ascii="Minion Pro" w:hAnsi="Minion Pro"/>
        </w:rPr>
        <w:t xml:space="preserve"> </w:t>
      </w:r>
      <w:r w:rsidR="0023397F">
        <w:rPr>
          <w:rFonts w:ascii="Minion Pro" w:hAnsi="Minion Pro"/>
        </w:rPr>
        <w:t>“</w:t>
      </w:r>
      <w:r w:rsidRPr="007B6DE1">
        <w:rPr>
          <w:rFonts w:ascii="Minion Pro" w:hAnsi="Minion Pro"/>
        </w:rPr>
        <w:t>Two Similes in Dante</w:t>
      </w:r>
      <w:r w:rsidR="0023397F">
        <w:rPr>
          <w:rFonts w:ascii="Minion Pro" w:hAnsi="Minion Pro"/>
        </w:rPr>
        <w:t>’</w:t>
      </w:r>
      <w:r w:rsidRPr="007B6DE1">
        <w:rPr>
          <w:rFonts w:ascii="Minion Pro" w:hAnsi="Minion Pro"/>
        </w:rPr>
        <w:t xml:space="preserve">s </w:t>
      </w:r>
      <w:r w:rsidRPr="007B6DE1">
        <w:rPr>
          <w:rFonts w:ascii="Minion Pro" w:hAnsi="Minion Pro"/>
          <w:i/>
          <w:iCs/>
        </w:rPr>
        <w:t>Commedia</w:t>
      </w:r>
      <w:r w:rsidRPr="007B6DE1">
        <w:rPr>
          <w:rFonts w:ascii="Minion Pro" w:hAnsi="Minion Pro"/>
        </w:rPr>
        <w:t>: The Shipwrecked Swimmer and Elijah</w:t>
      </w:r>
      <w:r w:rsidR="0023397F">
        <w:rPr>
          <w:rFonts w:ascii="Minion Pro" w:hAnsi="Minion Pro"/>
        </w:rPr>
        <w:t>’</w:t>
      </w:r>
      <w:r w:rsidRPr="007B6DE1">
        <w:rPr>
          <w:rFonts w:ascii="Minion Pro" w:hAnsi="Minion Pro"/>
        </w:rPr>
        <w:t>s Ascent.</w:t>
      </w:r>
      <w:r w:rsidR="0023397F">
        <w:rPr>
          <w:rFonts w:ascii="Minion Pro" w:hAnsi="Minion Pro"/>
        </w:rPr>
        <w:t>”</w:t>
      </w:r>
      <w:r w:rsidRPr="007B6DE1">
        <w:rPr>
          <w:rFonts w:ascii="Minion Pro" w:hAnsi="Minion Pro"/>
        </w:rPr>
        <w:t xml:space="preserve"> In </w:t>
      </w:r>
      <w:r w:rsidRPr="007B6DE1">
        <w:rPr>
          <w:rFonts w:ascii="Minion Pro" w:hAnsi="Minion Pro"/>
          <w:i/>
          <w:iCs/>
        </w:rPr>
        <w:t xml:space="preserve">Romance Philology, </w:t>
      </w:r>
      <w:r w:rsidRPr="007B6DE1">
        <w:rPr>
          <w:rFonts w:ascii="Minion Pro" w:hAnsi="Minion Pro"/>
        </w:rPr>
        <w:t>XXVIII (</w:t>
      </w:r>
      <w:r w:rsidR="00B94AA2">
        <w:rPr>
          <w:rFonts w:ascii="Minion Pro" w:hAnsi="Minion Pro"/>
        </w:rPr>
        <w:t>1974</w:t>
      </w:r>
      <w:r w:rsidRPr="007B6DE1">
        <w:rPr>
          <w:rFonts w:ascii="Minion Pro" w:hAnsi="Minion Pro"/>
        </w:rPr>
        <w:t xml:space="preserve">), 161-177.  </w:t>
      </w:r>
    </w:p>
    <w:p w:rsidR="00982409" w:rsidRPr="007B6DE1" w:rsidRDefault="00523477" w:rsidP="00FD55C0">
      <w:pPr>
        <w:pStyle w:val="NormalWeb"/>
        <w:ind w:firstLine="432"/>
        <w:rPr>
          <w:rFonts w:ascii="Minion Pro" w:hAnsi="Minion Pro"/>
        </w:rPr>
      </w:pPr>
      <w:r w:rsidRPr="007B6DE1">
        <w:rPr>
          <w:rFonts w:ascii="Minion Pro" w:hAnsi="Minion Pro"/>
        </w:rPr>
        <w:t xml:space="preserve">Elaborating on the interpretations of Freccero, Thompson, Nardi, and Damon, the author links the figure of the shipwrecked swimmer in the prologue scene with the Elijah figure and Ulysses in </w:t>
      </w:r>
      <w:r w:rsidRPr="007B6DE1">
        <w:rPr>
          <w:rFonts w:ascii="Minion Pro" w:hAnsi="Minion Pro"/>
          <w:i/>
          <w:iCs/>
        </w:rPr>
        <w:t xml:space="preserve">Inferno </w:t>
      </w:r>
      <w:r w:rsidRPr="007B6DE1">
        <w:rPr>
          <w:rFonts w:ascii="Minion Pro" w:hAnsi="Minion Pro"/>
        </w:rPr>
        <w:t xml:space="preserve">XXVI, underscoring the structural centrality of the latter episode to the whole </w:t>
      </w:r>
      <w:r w:rsidRPr="007B6DE1">
        <w:rPr>
          <w:rFonts w:ascii="Minion Pro" w:hAnsi="Minion Pro"/>
          <w:i/>
          <w:iCs/>
        </w:rPr>
        <w:t>Commedia</w:t>
      </w:r>
      <w:r w:rsidRPr="007B6DE1">
        <w:rPr>
          <w:rFonts w:ascii="Minion Pro" w:hAnsi="Minion Pro"/>
        </w:rPr>
        <w:t xml:space="preserve">. Specifically, in the opening conversion scene Dante-poet is identified with Dante-pilgrim, and later the figure of Elijah ascending with divine grace is related contrastively to that of the fallen Ulysses deprived of grace on an analogy with Adam and Lucifer. Taking the </w:t>
      </w:r>
      <w:r w:rsidRPr="007B6DE1">
        <w:rPr>
          <w:rFonts w:ascii="Minion Pro" w:hAnsi="Minion Pro"/>
          <w:i/>
          <w:iCs/>
        </w:rPr>
        <w:t>Commedia</w:t>
      </w:r>
      <w:r w:rsidRPr="007B6DE1">
        <w:rPr>
          <w:rFonts w:ascii="Minion Pro" w:hAnsi="Minion Pro"/>
        </w:rPr>
        <w:t xml:space="preserve"> as the poet</w:t>
      </w:r>
      <w:r w:rsidR="0023397F">
        <w:rPr>
          <w:rFonts w:ascii="Minion Pro" w:hAnsi="Minion Pro"/>
        </w:rPr>
        <w:t>’</w:t>
      </w:r>
      <w:r w:rsidRPr="007B6DE1">
        <w:rPr>
          <w:rFonts w:ascii="Minion Pro" w:hAnsi="Minion Pro"/>
        </w:rPr>
        <w:t xml:space="preserve">s palinode and rectification of his earlier mode of thought represented by the </w:t>
      </w:r>
      <w:r w:rsidRPr="007B6DE1">
        <w:rPr>
          <w:rFonts w:ascii="Minion Pro" w:hAnsi="Minion Pro"/>
          <w:i/>
          <w:iCs/>
        </w:rPr>
        <w:t>Convivio</w:t>
      </w:r>
      <w:r w:rsidRPr="007B6DE1">
        <w:rPr>
          <w:rFonts w:ascii="Minion Pro" w:hAnsi="Minion Pro"/>
        </w:rPr>
        <w:t xml:space="preserve"> and </w:t>
      </w:r>
      <w:r w:rsidRPr="007B6DE1">
        <w:rPr>
          <w:rFonts w:ascii="Minion Pro" w:hAnsi="Minion Pro"/>
          <w:i/>
          <w:iCs/>
        </w:rPr>
        <w:t>Monarchia</w:t>
      </w:r>
      <w:r w:rsidRPr="007B6DE1">
        <w:rPr>
          <w:rFonts w:ascii="Minion Pro" w:hAnsi="Minion Pro"/>
        </w:rPr>
        <w:t>, the author holds that the two similes in question reflect the poet</w:t>
      </w:r>
      <w:r w:rsidR="0023397F">
        <w:rPr>
          <w:rFonts w:ascii="Minion Pro" w:hAnsi="Minion Pro"/>
        </w:rPr>
        <w:t>’</w:t>
      </w:r>
      <w:r w:rsidRPr="007B6DE1">
        <w:rPr>
          <w:rFonts w:ascii="Minion Pro" w:hAnsi="Minion Pro"/>
        </w:rPr>
        <w:t>s own moral and intellectual failure of misconceiving the function of philosophy and his eventual conversion at the brink of perdition, in contrast to the fate of Ulysses, representing the pursuit of natural philosophy without the wisdom of Christ and symbolizing man</w:t>
      </w:r>
      <w:r w:rsidR="0023397F">
        <w:rPr>
          <w:rFonts w:ascii="Minion Pro" w:hAnsi="Minion Pro"/>
        </w:rPr>
        <w:t>’</w:t>
      </w:r>
      <w:r w:rsidRPr="007B6DE1">
        <w:rPr>
          <w:rFonts w:ascii="Minion Pro" w:hAnsi="Minion Pro"/>
        </w:rPr>
        <w:t>s inability to reach the Earthly Paradise (and Salvation) without the grace of God. Dante himself resembles Ulysses in his original pursuit of natural philosophy without theology as the way to truth and happiness; and Elijah and Ulysses are similar in attempting to ascend to heaven, with the crucial difference that one succeeded with the grace of God while the other failed without the grace. In sum, the shipwrecked swimmer and Ulysses represent stages in the pilgrim</w:t>
      </w:r>
      <w:r w:rsidR="0023397F">
        <w:rPr>
          <w:rFonts w:ascii="Minion Pro" w:hAnsi="Minion Pro"/>
        </w:rPr>
        <w:t>’</w:t>
      </w:r>
      <w:r w:rsidRPr="007B6DE1">
        <w:rPr>
          <w:rFonts w:ascii="Minion Pro" w:hAnsi="Minion Pro"/>
        </w:rPr>
        <w:t>s (and Dante</w:t>
      </w:r>
      <w:r w:rsidR="0023397F">
        <w:rPr>
          <w:rFonts w:ascii="Minion Pro" w:hAnsi="Minion Pro"/>
        </w:rPr>
        <w:t>’</w:t>
      </w:r>
      <w:r w:rsidRPr="007B6DE1">
        <w:rPr>
          <w:rFonts w:ascii="Minion Pro" w:hAnsi="Minion Pro"/>
        </w:rPr>
        <w:t xml:space="preserve">s) experience. </w:t>
      </w:r>
    </w:p>
    <w:p w:rsidR="00982409" w:rsidRPr="007B6DE1" w:rsidRDefault="00523477">
      <w:pPr>
        <w:pStyle w:val="NormalWeb"/>
        <w:rPr>
          <w:rFonts w:ascii="Minion Pro" w:hAnsi="Minion Pro"/>
        </w:rPr>
      </w:pPr>
      <w:r w:rsidRPr="007B6DE1">
        <w:rPr>
          <w:rFonts w:ascii="Minion Pro" w:hAnsi="Minion Pro"/>
          <w:b/>
          <w:bCs/>
        </w:rPr>
        <w:t>Levy, Bernard S.</w:t>
      </w:r>
      <w:r w:rsidRPr="007B6DE1">
        <w:rPr>
          <w:rFonts w:ascii="Minion Pro" w:hAnsi="Minion Pro"/>
        </w:rPr>
        <w:t xml:space="preserve"> </w:t>
      </w:r>
      <w:r w:rsidR="0023397F">
        <w:rPr>
          <w:rFonts w:ascii="Minion Pro" w:hAnsi="Minion Pro"/>
        </w:rPr>
        <w:t>“</w:t>
      </w:r>
      <w:r w:rsidRPr="007B6DE1">
        <w:rPr>
          <w:rFonts w:ascii="Minion Pro" w:hAnsi="Minion Pro"/>
        </w:rPr>
        <w:t>Beatrice</w:t>
      </w:r>
      <w:r w:rsidR="0023397F">
        <w:rPr>
          <w:rFonts w:ascii="Minion Pro" w:hAnsi="Minion Pro"/>
        </w:rPr>
        <w:t>’</w:t>
      </w:r>
      <w:r w:rsidRPr="007B6DE1">
        <w:rPr>
          <w:rFonts w:ascii="Minion Pro" w:hAnsi="Minion Pro"/>
        </w:rPr>
        <w:t>s Greeting and Dante</w:t>
      </w:r>
      <w:r w:rsidR="0023397F">
        <w:rPr>
          <w:rFonts w:ascii="Minion Pro" w:hAnsi="Minion Pro"/>
        </w:rPr>
        <w:t>’</w:t>
      </w:r>
      <w:r w:rsidRPr="007B6DE1">
        <w:rPr>
          <w:rFonts w:ascii="Minion Pro" w:hAnsi="Minion Pro"/>
        </w:rPr>
        <w:t xml:space="preserve">s </w:t>
      </w:r>
      <w:r w:rsidR="0023397F">
        <w:rPr>
          <w:rFonts w:ascii="Minion Pro" w:hAnsi="Minion Pro"/>
        </w:rPr>
        <w:t>‘</w:t>
      </w:r>
      <w:r w:rsidRPr="007B6DE1">
        <w:rPr>
          <w:rFonts w:ascii="Minion Pro" w:hAnsi="Minion Pro"/>
        </w:rPr>
        <w:t>Sigh</w:t>
      </w:r>
      <w:r w:rsidR="0023397F">
        <w:rPr>
          <w:rFonts w:ascii="Minion Pro" w:hAnsi="Minion Pro"/>
        </w:rPr>
        <w:t>’</w:t>
      </w:r>
      <w:r w:rsidRPr="007B6DE1">
        <w:rPr>
          <w:rFonts w:ascii="Minion Pro" w:hAnsi="Minion Pro"/>
        </w:rPr>
        <w:t xml:space="preserve"> in the </w:t>
      </w:r>
      <w:r w:rsidRPr="007B6DE1">
        <w:rPr>
          <w:rFonts w:ascii="Minion Pro" w:hAnsi="Minion Pro"/>
          <w:i/>
          <w:iCs/>
        </w:rPr>
        <w:t>Vita Nuova</w:t>
      </w:r>
      <w:r w:rsidRPr="007B6DE1">
        <w:rPr>
          <w:rFonts w:ascii="Minion Pro" w:hAnsi="Minion Pro"/>
        </w:rPr>
        <w:t>.</w:t>
      </w:r>
      <w:r w:rsidR="0023397F">
        <w:rPr>
          <w:rFonts w:ascii="Minion Pro" w:hAnsi="Minion Pro"/>
        </w:rPr>
        <w:t>”</w:t>
      </w:r>
      <w:r w:rsidRPr="007B6DE1">
        <w:rPr>
          <w:rFonts w:ascii="Minion Pro" w:hAnsi="Minion Pro"/>
        </w:rPr>
        <w:t xml:space="preserve"> In </w:t>
      </w:r>
      <w:r w:rsidRPr="007B6DE1">
        <w:rPr>
          <w:rFonts w:ascii="Minion Pro" w:hAnsi="Minion Pro"/>
          <w:i/>
          <w:iCs/>
        </w:rPr>
        <w:t xml:space="preserve">Dante Studies, </w:t>
      </w:r>
      <w:r w:rsidR="003C59E6">
        <w:rPr>
          <w:rFonts w:ascii="Minion Pro" w:hAnsi="Minion Pro"/>
        </w:rPr>
        <w:t>XCII (1974),</w:t>
      </w:r>
      <w:r w:rsidRPr="007B6DE1">
        <w:rPr>
          <w:rFonts w:ascii="Minion Pro" w:hAnsi="Minion Pro"/>
        </w:rPr>
        <w:t xml:space="preserve"> 53-62.  </w:t>
      </w:r>
    </w:p>
    <w:p w:rsidR="00982409" w:rsidRPr="007B6DE1" w:rsidRDefault="00523477" w:rsidP="00FD55C0">
      <w:pPr>
        <w:pStyle w:val="NormalWeb"/>
        <w:ind w:firstLine="432"/>
        <w:rPr>
          <w:rFonts w:ascii="Minion Pro" w:hAnsi="Minion Pro"/>
        </w:rPr>
      </w:pPr>
      <w:r w:rsidRPr="007B6DE1">
        <w:rPr>
          <w:rFonts w:ascii="Minion Pro" w:hAnsi="Minion Pro"/>
        </w:rPr>
        <w:t xml:space="preserve">Reviews certain allusions relating Beatrice to Christ in the </w:t>
      </w:r>
      <w:r w:rsidRPr="007B6DE1">
        <w:rPr>
          <w:rFonts w:ascii="Minion Pro" w:hAnsi="Minion Pro"/>
          <w:i/>
          <w:iCs/>
        </w:rPr>
        <w:t>Vita Nuova</w:t>
      </w:r>
      <w:r w:rsidRPr="007B6DE1">
        <w:rPr>
          <w:rFonts w:ascii="Minion Pro" w:hAnsi="Minion Pro"/>
        </w:rPr>
        <w:t xml:space="preserve"> and suggests that Dante may have had in mind John 20:19-31, where the resurrected Christ breathes the Holy Spirit to the Disciples. By making Beatrice analogous to Christ and alluding to this Scriptural passage, the poet raises the sweet spirit of love emanating from Beatrice</w:t>
      </w:r>
      <w:r w:rsidR="0023397F">
        <w:rPr>
          <w:rFonts w:ascii="Minion Pro" w:hAnsi="Minion Pro"/>
        </w:rPr>
        <w:t>’</w:t>
      </w:r>
      <w:r w:rsidRPr="007B6DE1">
        <w:rPr>
          <w:rFonts w:ascii="Minion Pro" w:hAnsi="Minion Pro"/>
        </w:rPr>
        <w:t>s lips from an earthly to a heavenly love, thus elevating her inspiration to a divine level. And the poet-lover</w:t>
      </w:r>
      <w:r w:rsidR="0023397F">
        <w:rPr>
          <w:rFonts w:ascii="Minion Pro" w:hAnsi="Minion Pro"/>
        </w:rPr>
        <w:t>’</w:t>
      </w:r>
      <w:r w:rsidRPr="007B6DE1">
        <w:rPr>
          <w:rFonts w:ascii="Minion Pro" w:hAnsi="Minion Pro"/>
        </w:rPr>
        <w:t xml:space="preserve">s sigh is correspondingly transformed into a spiritual entity capable of transcending earthly limitations, as we see expressed in the final sonnet, </w:t>
      </w:r>
      <w:r w:rsidRPr="007B6DE1">
        <w:rPr>
          <w:rFonts w:ascii="Minion Pro" w:hAnsi="Minion Pro"/>
          <w:i/>
          <w:iCs/>
        </w:rPr>
        <w:t>Oltre la spera</w:t>
      </w:r>
      <w:r w:rsidRPr="007B6DE1">
        <w:rPr>
          <w:rFonts w:ascii="Minion Pro" w:hAnsi="Minion Pro"/>
        </w:rPr>
        <w:t xml:space="preserve"> (XLI).</w:t>
      </w:r>
    </w:p>
    <w:p w:rsidR="00982409" w:rsidRPr="007B6DE1" w:rsidRDefault="00523477">
      <w:pPr>
        <w:pStyle w:val="NormalWeb"/>
        <w:rPr>
          <w:rFonts w:ascii="Minion Pro" w:hAnsi="Minion Pro"/>
        </w:rPr>
      </w:pPr>
      <w:r w:rsidRPr="007B6DE1">
        <w:rPr>
          <w:rFonts w:ascii="Minion Pro" w:hAnsi="Minion Pro"/>
          <w:b/>
          <w:bCs/>
        </w:rPr>
        <w:lastRenderedPageBreak/>
        <w:t>Locock, Frances.</w:t>
      </w:r>
      <w:r w:rsidRPr="007B6DE1">
        <w:rPr>
          <w:rFonts w:ascii="Minion Pro" w:hAnsi="Minion Pro"/>
        </w:rPr>
        <w:t xml:space="preserve"> </w:t>
      </w:r>
      <w:r w:rsidRPr="007B6DE1">
        <w:rPr>
          <w:rFonts w:ascii="Minion Pro" w:hAnsi="Minion Pro"/>
          <w:i/>
          <w:iCs/>
        </w:rPr>
        <w:t>A Biographical Guide to the Divina Commedia of Dante Alighieri</w:t>
      </w:r>
      <w:r w:rsidRPr="007B6DE1">
        <w:rPr>
          <w:rFonts w:ascii="Minion Pro" w:hAnsi="Minion Pro"/>
        </w:rPr>
        <w:t>. New York: Haskell House</w:t>
      </w:r>
      <w:r w:rsidR="00FD55C0">
        <w:rPr>
          <w:rFonts w:ascii="Minion Pro" w:hAnsi="Minion Pro"/>
        </w:rPr>
        <w:t xml:space="preserve">, </w:t>
      </w:r>
      <w:r w:rsidR="00FD55C0" w:rsidRPr="007B6DE1">
        <w:rPr>
          <w:rFonts w:ascii="Minion Pro" w:hAnsi="Minion Pro"/>
        </w:rPr>
        <w:t>1974</w:t>
      </w:r>
      <w:r w:rsidRPr="007B6DE1">
        <w:rPr>
          <w:rFonts w:ascii="Minion Pro" w:hAnsi="Minion Pro"/>
        </w:rPr>
        <w:t xml:space="preserve">. 77 p. </w:t>
      </w:r>
    </w:p>
    <w:p w:rsidR="00982409" w:rsidRPr="007B6DE1" w:rsidRDefault="00523477" w:rsidP="00FD55C0">
      <w:pPr>
        <w:pStyle w:val="NormalWeb"/>
        <w:ind w:firstLine="432"/>
        <w:rPr>
          <w:rFonts w:ascii="Minion Pro" w:hAnsi="Minion Pro"/>
        </w:rPr>
      </w:pPr>
      <w:r w:rsidRPr="007B6DE1">
        <w:rPr>
          <w:rFonts w:ascii="Minion Pro" w:hAnsi="Minion Pro"/>
        </w:rPr>
        <w:t>Reprint of the 1874 edition (London: Provost). This general work as originally published in 1871.</w:t>
      </w:r>
    </w:p>
    <w:p w:rsidR="00982409" w:rsidRPr="007B6DE1" w:rsidRDefault="00523477">
      <w:pPr>
        <w:pStyle w:val="NormalWeb"/>
        <w:rPr>
          <w:rFonts w:ascii="Minion Pro" w:hAnsi="Minion Pro"/>
        </w:rPr>
      </w:pPr>
      <w:r w:rsidRPr="007B6DE1">
        <w:rPr>
          <w:rFonts w:ascii="Minion Pro" w:hAnsi="Minion Pro"/>
          <w:b/>
          <w:bCs/>
        </w:rPr>
        <w:t>Martindale, C.</w:t>
      </w:r>
      <w:r w:rsidRPr="007B6DE1">
        <w:rPr>
          <w:rFonts w:ascii="Minion Pro" w:hAnsi="Minion Pro"/>
        </w:rPr>
        <w:t xml:space="preserve"> </w:t>
      </w:r>
      <w:r w:rsidR="0023397F">
        <w:rPr>
          <w:rFonts w:ascii="Minion Pro" w:hAnsi="Minion Pro"/>
        </w:rPr>
        <w:t>“</w:t>
      </w:r>
      <w:r w:rsidRPr="007B6DE1">
        <w:rPr>
          <w:rFonts w:ascii="Minion Pro" w:hAnsi="Minion Pro"/>
        </w:rPr>
        <w:t xml:space="preserve">The Semantic Significance of Spatial Movement in Narrative Verse: Patterns of Regressive Imagery in the </w:t>
      </w:r>
      <w:r w:rsidRPr="007B6DE1">
        <w:rPr>
          <w:rFonts w:ascii="Minion Pro" w:hAnsi="Minion Pro"/>
          <w:i/>
          <w:iCs/>
        </w:rPr>
        <w:t>Divine Comedy</w:t>
      </w:r>
      <w:r w:rsidRPr="007B6DE1">
        <w:rPr>
          <w:rFonts w:ascii="Minion Pro" w:hAnsi="Minion Pro"/>
        </w:rPr>
        <w:t>.</w:t>
      </w:r>
      <w:r w:rsidR="0023397F">
        <w:rPr>
          <w:rFonts w:ascii="Minion Pro" w:hAnsi="Minion Pro"/>
        </w:rPr>
        <w:t>”</w:t>
      </w:r>
      <w:r w:rsidRPr="007B6DE1">
        <w:rPr>
          <w:rFonts w:ascii="Minion Pro" w:hAnsi="Minion Pro"/>
        </w:rPr>
        <w:t xml:space="preserve"> In </w:t>
      </w:r>
      <w:r w:rsidRPr="007B6DE1">
        <w:rPr>
          <w:rFonts w:ascii="Minion Pro" w:hAnsi="Minion Pro"/>
          <w:i/>
          <w:iCs/>
        </w:rPr>
        <w:t>Computers in the Humanities</w:t>
      </w:r>
      <w:r w:rsidRPr="007B6DE1">
        <w:rPr>
          <w:rFonts w:ascii="Minion Pro" w:hAnsi="Minion Pro"/>
        </w:rPr>
        <w:t xml:space="preserve">, edited by </w:t>
      </w:r>
      <w:r w:rsidRPr="00130F75">
        <w:rPr>
          <w:rFonts w:ascii="Minion Pro" w:hAnsi="Minion Pro"/>
          <w:b/>
        </w:rPr>
        <w:t>J. L. Mitchell</w:t>
      </w:r>
      <w:r w:rsidRPr="007B6DE1">
        <w:rPr>
          <w:rFonts w:ascii="Minion Pro" w:hAnsi="Minion Pro"/>
        </w:rPr>
        <w:t xml:space="preserve"> (Minneapolis: University of Minnesota Press</w:t>
      </w:r>
      <w:r w:rsidR="00130F75">
        <w:rPr>
          <w:rFonts w:ascii="Minion Pro" w:hAnsi="Minion Pro"/>
        </w:rPr>
        <w:t xml:space="preserve">, </w:t>
      </w:r>
      <w:r w:rsidR="00130F75" w:rsidRPr="007B6DE1">
        <w:rPr>
          <w:rFonts w:ascii="Minion Pro" w:hAnsi="Minion Pro"/>
        </w:rPr>
        <w:t>1974</w:t>
      </w:r>
      <w:r w:rsidRPr="007B6DE1">
        <w:rPr>
          <w:rFonts w:ascii="Minion Pro" w:hAnsi="Minion Pro"/>
        </w:rPr>
        <w:t xml:space="preserve">), pp. 57-64.  </w:t>
      </w:r>
    </w:p>
    <w:p w:rsidR="00982409" w:rsidRPr="007B6DE1" w:rsidRDefault="00523477" w:rsidP="00830397">
      <w:pPr>
        <w:pStyle w:val="NormalWeb"/>
        <w:ind w:firstLine="432"/>
        <w:rPr>
          <w:rFonts w:ascii="Minion Pro" w:hAnsi="Minion Pro"/>
        </w:rPr>
      </w:pPr>
      <w:r w:rsidRPr="007B6DE1">
        <w:rPr>
          <w:rFonts w:ascii="Minion Pro" w:hAnsi="Minion Pro"/>
        </w:rPr>
        <w:t>Uses elements of quantitative psychoanalysis and depth psychology to examine regression-progression patterns in Dante</w:t>
      </w:r>
      <w:r w:rsidR="0023397F">
        <w:rPr>
          <w:rFonts w:ascii="Minion Pro" w:hAnsi="Minion Pro"/>
        </w:rPr>
        <w:t>’</w:t>
      </w:r>
      <w:r w:rsidRPr="007B6DE1">
        <w:rPr>
          <w:rFonts w:ascii="Minion Pro" w:hAnsi="Minion Pro"/>
        </w:rPr>
        <w:t xml:space="preserve">s </w:t>
      </w:r>
      <w:r w:rsidRPr="007B6DE1">
        <w:rPr>
          <w:rFonts w:ascii="Minion Pro" w:hAnsi="Minion Pro"/>
          <w:i/>
          <w:iCs/>
        </w:rPr>
        <w:t>Comedy</w:t>
      </w:r>
      <w:r w:rsidRPr="007B6DE1">
        <w:rPr>
          <w:rFonts w:ascii="Minion Pro" w:hAnsi="Minion Pro"/>
        </w:rPr>
        <w:t xml:space="preserve"> in terms of movement from secondary process (abstract, logical, Conscious etc.) to primary process (concrete, sensation, unconscious, etc.) thought. With the help of the </w:t>
      </w:r>
      <w:r w:rsidR="0023397F">
        <w:rPr>
          <w:rFonts w:ascii="Minion Pro" w:hAnsi="Minion Pro"/>
        </w:rPr>
        <w:t>“</w:t>
      </w:r>
      <w:r w:rsidRPr="007B6DE1">
        <w:rPr>
          <w:rFonts w:ascii="Minion Pro" w:hAnsi="Minion Pro"/>
        </w:rPr>
        <w:t>Regressive Imagery Dictionary and other indices as well as computer-assisted statistical analysis for translating Dante</w:t>
      </w:r>
      <w:r w:rsidR="0023397F">
        <w:rPr>
          <w:rFonts w:ascii="Minion Pro" w:hAnsi="Minion Pro"/>
        </w:rPr>
        <w:t>’</w:t>
      </w:r>
      <w:r w:rsidRPr="007B6DE1">
        <w:rPr>
          <w:rFonts w:ascii="Minion Pro" w:hAnsi="Minion Pro"/>
        </w:rPr>
        <w:t xml:space="preserve">s imagery into the psychoanalytical language of regression, the fluctuating pattern of imagery according to secondary and primary process is determined among the three </w:t>
      </w:r>
      <w:r w:rsidRPr="007B6DE1">
        <w:rPr>
          <w:rFonts w:ascii="Minion Pro" w:hAnsi="Minion Pro"/>
          <w:i/>
          <w:iCs/>
        </w:rPr>
        <w:t>cantiche</w:t>
      </w:r>
      <w:r w:rsidRPr="007B6DE1">
        <w:rPr>
          <w:rFonts w:ascii="Minion Pro" w:hAnsi="Minion Pro"/>
        </w:rPr>
        <w:t xml:space="preserve"> and also among the three main characters. In addition, for explaining changes in word choice across the </w:t>
      </w:r>
      <w:r w:rsidRPr="007B6DE1">
        <w:rPr>
          <w:rFonts w:ascii="Minion Pro" w:hAnsi="Minion Pro"/>
          <w:i/>
          <w:iCs/>
        </w:rPr>
        <w:t>cantiche</w:t>
      </w:r>
      <w:r w:rsidRPr="007B6DE1">
        <w:rPr>
          <w:rFonts w:ascii="Minion Pro" w:hAnsi="Minion Pro"/>
        </w:rPr>
        <w:t xml:space="preserve"> the moral metaphor, but across cantos within each </w:t>
      </w:r>
      <w:r w:rsidRPr="007B6DE1">
        <w:rPr>
          <w:rFonts w:ascii="Minion Pro" w:hAnsi="Minion Pro"/>
          <w:i/>
          <w:iCs/>
        </w:rPr>
        <w:t>cantica</w:t>
      </w:r>
      <w:r w:rsidRPr="007B6DE1">
        <w:rPr>
          <w:rFonts w:ascii="Minion Pro" w:hAnsi="Minion Pro"/>
        </w:rPr>
        <w:t xml:space="preserve"> the regression metaphor, is found more useful.</w:t>
      </w:r>
    </w:p>
    <w:p w:rsidR="00982409" w:rsidRPr="007B6DE1" w:rsidRDefault="00523477">
      <w:pPr>
        <w:pStyle w:val="NormalWeb"/>
        <w:rPr>
          <w:rFonts w:ascii="Minion Pro" w:hAnsi="Minion Pro"/>
        </w:rPr>
      </w:pPr>
      <w:r w:rsidRPr="007B6DE1">
        <w:rPr>
          <w:rFonts w:ascii="Minion Pro" w:hAnsi="Minion Pro"/>
          <w:b/>
          <w:bCs/>
        </w:rPr>
        <w:t>Meeker, Joseph W.</w:t>
      </w:r>
      <w:r w:rsidRPr="007B6DE1">
        <w:rPr>
          <w:rFonts w:ascii="Minion Pro" w:hAnsi="Minion Pro"/>
        </w:rPr>
        <w:t xml:space="preserve"> </w:t>
      </w:r>
      <w:r w:rsidRPr="007B6DE1">
        <w:rPr>
          <w:rFonts w:ascii="Minion Pro" w:hAnsi="Minion Pro"/>
          <w:i/>
          <w:iCs/>
        </w:rPr>
        <w:t>The Comedy of Survival: Studies in Literary Ecology</w:t>
      </w:r>
      <w:r w:rsidRPr="007B6DE1">
        <w:rPr>
          <w:rFonts w:ascii="Minion Pro" w:hAnsi="Minion Pro"/>
        </w:rPr>
        <w:t>. New York: Charles Scribner</w:t>
      </w:r>
      <w:r w:rsidR="0023397F">
        <w:rPr>
          <w:rFonts w:ascii="Minion Pro" w:hAnsi="Minion Pro"/>
        </w:rPr>
        <w:t>’</w:t>
      </w:r>
      <w:r w:rsidRPr="007B6DE1">
        <w:rPr>
          <w:rFonts w:ascii="Minion Pro" w:hAnsi="Minion Pro"/>
        </w:rPr>
        <w:t>s Sons</w:t>
      </w:r>
      <w:r w:rsidR="00130F75">
        <w:rPr>
          <w:rFonts w:ascii="Minion Pro" w:hAnsi="Minion Pro"/>
        </w:rPr>
        <w:t xml:space="preserve">, </w:t>
      </w:r>
      <w:r w:rsidR="00130F75" w:rsidRPr="007B6DE1">
        <w:rPr>
          <w:rFonts w:ascii="Minion Pro" w:hAnsi="Minion Pro"/>
        </w:rPr>
        <w:t>1974</w:t>
      </w:r>
      <w:r w:rsidRPr="007B6DE1">
        <w:rPr>
          <w:rFonts w:ascii="Minion Pro" w:hAnsi="Minion Pro"/>
        </w:rPr>
        <w:t xml:space="preserve">. xxi, 217 p. </w:t>
      </w:r>
    </w:p>
    <w:p w:rsidR="00982409" w:rsidRPr="007B6DE1" w:rsidRDefault="00523477" w:rsidP="00762568">
      <w:pPr>
        <w:pStyle w:val="NormalWeb"/>
        <w:ind w:firstLine="432"/>
        <w:rPr>
          <w:rFonts w:ascii="Minion Pro" w:hAnsi="Minion Pro"/>
        </w:rPr>
      </w:pPr>
      <w:r w:rsidRPr="007B6DE1">
        <w:rPr>
          <w:rFonts w:ascii="Minion Pro" w:hAnsi="Minion Pro"/>
        </w:rPr>
        <w:t xml:space="preserve">Contains a chapter on </w:t>
      </w:r>
      <w:r w:rsidR="0023397F">
        <w:rPr>
          <w:rFonts w:ascii="Minion Pro" w:hAnsi="Minion Pro"/>
        </w:rPr>
        <w:t>“</w:t>
      </w:r>
      <w:r w:rsidRPr="007B6DE1">
        <w:rPr>
          <w:rFonts w:ascii="Minion Pro" w:hAnsi="Minion Pro"/>
        </w:rPr>
        <w:t>The Comedy of Dante</w:t>
      </w:r>
      <w:r w:rsidR="0023397F">
        <w:rPr>
          <w:rFonts w:ascii="Minion Pro" w:hAnsi="Minion Pro"/>
        </w:rPr>
        <w:t>’</w:t>
      </w:r>
      <w:r w:rsidRPr="007B6DE1">
        <w:rPr>
          <w:rFonts w:ascii="Minion Pro" w:hAnsi="Minion Pro"/>
        </w:rPr>
        <w:t>s Comedy</w:t>
      </w:r>
      <w:r w:rsidR="0023397F">
        <w:rPr>
          <w:rFonts w:ascii="Minion Pro" w:hAnsi="Minion Pro"/>
        </w:rPr>
        <w:t>”</w:t>
      </w:r>
      <w:r w:rsidRPr="007B6DE1">
        <w:rPr>
          <w:rFonts w:ascii="Minion Pro" w:hAnsi="Minion Pro"/>
        </w:rPr>
        <w:t xml:space="preserve"> (pp 163-183) and some further reference to Dante, offering a reading of the poem from the standpoint of the new ecological philosophy Seeking to identify patterns within human art and thought consistent with a diverse and stable natural ecology and finding that our survival must be based on the comic mode with its emphasis on continual and flexible adaptation to the given environmental conditions, the author considers the </w:t>
      </w:r>
      <w:r w:rsidRPr="007B6DE1">
        <w:rPr>
          <w:rFonts w:ascii="Minion Pro" w:hAnsi="Minion Pro"/>
          <w:i/>
          <w:iCs/>
        </w:rPr>
        <w:t>Commedia</w:t>
      </w:r>
      <w:r w:rsidRPr="007B6DE1">
        <w:rPr>
          <w:rFonts w:ascii="Minion Pro" w:hAnsi="Minion Pro"/>
        </w:rPr>
        <w:t xml:space="preserve"> as a comprehensive ecological vision in its recognition and acceptance of cosmic diversity. </w:t>
      </w:r>
      <w:r w:rsidR="0023397F">
        <w:rPr>
          <w:rFonts w:ascii="Minion Pro" w:hAnsi="Minion Pro"/>
        </w:rPr>
        <w:t>“</w:t>
      </w:r>
      <w:r w:rsidRPr="007B6DE1">
        <w:rPr>
          <w:rFonts w:ascii="Minion Pro" w:hAnsi="Minion Pro"/>
        </w:rPr>
        <w:t>But the poem is also comic in the sense used throughout this book: it is an image of human adaptation to the world and acceptance of its given condition without escape, rebellion, or egotistic insistence upon human centrality.</w:t>
      </w:r>
      <w:r w:rsidR="0023397F">
        <w:rPr>
          <w:rFonts w:ascii="Minion Pro" w:hAnsi="Minion Pro"/>
        </w:rPr>
        <w:t>”</w:t>
      </w:r>
      <w:r w:rsidRPr="007B6DE1">
        <w:rPr>
          <w:rFonts w:ascii="Minion Pro" w:hAnsi="Minion Pro"/>
        </w:rPr>
        <w:t xml:space="preserve"> Suggestive parallels are drawn between Dante</w:t>
      </w:r>
      <w:r w:rsidR="0023397F">
        <w:rPr>
          <w:rFonts w:ascii="Minion Pro" w:hAnsi="Minion Pro"/>
        </w:rPr>
        <w:t>’</w:t>
      </w:r>
      <w:r w:rsidRPr="007B6DE1">
        <w:rPr>
          <w:rFonts w:ascii="Minion Pro" w:hAnsi="Minion Pro"/>
        </w:rPr>
        <w:t xml:space="preserve">s </w:t>
      </w:r>
      <w:r w:rsidRPr="007B6DE1">
        <w:rPr>
          <w:rFonts w:ascii="Minion Pro" w:hAnsi="Minion Pro"/>
          <w:i/>
          <w:iCs/>
        </w:rPr>
        <w:t>Inferno</w:t>
      </w:r>
      <w:r w:rsidRPr="007B6DE1">
        <w:rPr>
          <w:rFonts w:ascii="Minion Pro" w:hAnsi="Minion Pro"/>
        </w:rPr>
        <w:t xml:space="preserve"> and the predicament man has created for himself in the world, and between the </w:t>
      </w:r>
      <w:r w:rsidRPr="007B6DE1">
        <w:rPr>
          <w:rFonts w:ascii="Minion Pro" w:hAnsi="Minion Pro"/>
          <w:i/>
          <w:iCs/>
        </w:rPr>
        <w:t>Purgatorio</w:t>
      </w:r>
      <w:r w:rsidRPr="007B6DE1">
        <w:rPr>
          <w:rFonts w:ascii="Minion Pro" w:hAnsi="Minion Pro"/>
        </w:rPr>
        <w:t xml:space="preserve"> and </w:t>
      </w:r>
      <w:r w:rsidRPr="007B6DE1">
        <w:rPr>
          <w:rFonts w:ascii="Minion Pro" w:hAnsi="Minion Pro"/>
          <w:i/>
          <w:iCs/>
        </w:rPr>
        <w:t>Paradiso</w:t>
      </w:r>
      <w:r w:rsidRPr="007B6DE1">
        <w:rPr>
          <w:rFonts w:ascii="Minion Pro" w:hAnsi="Minion Pro"/>
        </w:rPr>
        <w:t xml:space="preserve"> and the better order envisioned as possible by the new ecologists. Portions of this book were pre-printed in the </w:t>
      </w:r>
      <w:r w:rsidRPr="007B6DE1">
        <w:rPr>
          <w:rFonts w:ascii="Minion Pro" w:hAnsi="Minion Pro"/>
          <w:i/>
          <w:iCs/>
        </w:rPr>
        <w:t>North American Review</w:t>
      </w:r>
      <w:r w:rsidR="0023397F">
        <w:rPr>
          <w:rFonts w:ascii="Minion Pro" w:hAnsi="Minion Pro"/>
          <w:i/>
          <w:iCs/>
        </w:rPr>
        <w:t>—</w:t>
      </w:r>
      <w:r w:rsidRPr="007B6DE1">
        <w:rPr>
          <w:rFonts w:ascii="Minion Pro" w:hAnsi="Minion Pro"/>
        </w:rPr>
        <w:t xml:space="preserve">for Dante, see </w:t>
      </w:r>
      <w:r w:rsidR="0023397F">
        <w:rPr>
          <w:rFonts w:ascii="Minion Pro" w:hAnsi="Minion Pro"/>
        </w:rPr>
        <w:t>“</w:t>
      </w:r>
      <w:r w:rsidRPr="007B6DE1">
        <w:rPr>
          <w:rFonts w:ascii="Minion Pro" w:hAnsi="Minion Pro"/>
        </w:rPr>
        <w:t>The Comedy of Survival,</w:t>
      </w:r>
      <w:r w:rsidR="0023397F">
        <w:rPr>
          <w:rFonts w:ascii="Minion Pro" w:hAnsi="Minion Pro"/>
        </w:rPr>
        <w:t>”</w:t>
      </w:r>
      <w:r w:rsidRPr="007B6DE1">
        <w:rPr>
          <w:rFonts w:ascii="Minion Pro" w:hAnsi="Minion Pro"/>
        </w:rPr>
        <w:t xml:space="preserve"> in Vol. CCVII, No. 2 (Summer 1972), 11-17 (p. 17</w:t>
      </w:r>
      <w:r w:rsidR="00762568">
        <w:rPr>
          <w:rFonts w:ascii="Minion Pro" w:hAnsi="Minion Pro"/>
        </w:rPr>
        <w:t>).</w:t>
      </w:r>
    </w:p>
    <w:p w:rsidR="002C60BF" w:rsidRDefault="00523477">
      <w:pPr>
        <w:pStyle w:val="NormalWeb"/>
        <w:rPr>
          <w:rFonts w:ascii="Minion Pro" w:hAnsi="Minion Pro"/>
        </w:rPr>
      </w:pPr>
      <w:r w:rsidRPr="007B6DE1">
        <w:rPr>
          <w:rFonts w:ascii="Minion Pro" w:hAnsi="Minion Pro"/>
          <w:b/>
          <w:bCs/>
        </w:rPr>
        <w:t xml:space="preserve">Musa, Mark: </w:t>
      </w:r>
      <w:r w:rsidRPr="007B6DE1">
        <w:rPr>
          <w:rFonts w:ascii="Minion Pro" w:hAnsi="Minion Pro"/>
          <w:i/>
          <w:iCs/>
        </w:rPr>
        <w:t>Advent at the Gates: Dante</w:t>
      </w:r>
      <w:r w:rsidR="0023397F">
        <w:rPr>
          <w:rFonts w:ascii="Minion Pro" w:hAnsi="Minion Pro"/>
          <w:i/>
          <w:iCs/>
        </w:rPr>
        <w:t>’</w:t>
      </w:r>
      <w:r w:rsidRPr="007B6DE1">
        <w:rPr>
          <w:rFonts w:ascii="Minion Pro" w:hAnsi="Minion Pro"/>
          <w:i/>
          <w:iCs/>
        </w:rPr>
        <w:t>s Comedy</w:t>
      </w:r>
      <w:r w:rsidRPr="007B6DE1">
        <w:rPr>
          <w:rFonts w:ascii="Minion Pro" w:hAnsi="Minion Pro"/>
        </w:rPr>
        <w:t xml:space="preserve">. Bloomington and London: Indiana University Press, </w:t>
      </w:r>
      <w:r w:rsidR="002C60BF" w:rsidRPr="007B6DE1">
        <w:rPr>
          <w:rFonts w:ascii="Minion Pro" w:hAnsi="Minion Pro"/>
        </w:rPr>
        <w:t>1974</w:t>
      </w:r>
      <w:r w:rsidR="002C60BF">
        <w:rPr>
          <w:rFonts w:ascii="Minion Pro" w:hAnsi="Minion Pro"/>
        </w:rPr>
        <w:t xml:space="preserve">. </w:t>
      </w:r>
      <w:r w:rsidRPr="007B6DE1">
        <w:rPr>
          <w:rFonts w:ascii="Minion Pro" w:hAnsi="Minion Pro"/>
        </w:rPr>
        <w:t xml:space="preserve">xx, 167 p. illus. </w:t>
      </w:r>
    </w:p>
    <w:p w:rsidR="00982409" w:rsidRPr="007B6DE1" w:rsidRDefault="00523477" w:rsidP="002C60BF">
      <w:pPr>
        <w:pStyle w:val="NormalWeb"/>
        <w:ind w:firstLine="432"/>
        <w:rPr>
          <w:rFonts w:ascii="Minion Pro" w:hAnsi="Minion Pro"/>
        </w:rPr>
      </w:pPr>
      <w:r w:rsidRPr="007B6DE1">
        <w:rPr>
          <w:rFonts w:ascii="Minion Pro" w:hAnsi="Minion Pro"/>
        </w:rPr>
        <w:lastRenderedPageBreak/>
        <w:t xml:space="preserve">Presents studies of cantos </w:t>
      </w:r>
      <w:r w:rsidR="0023397F">
        <w:rPr>
          <w:rFonts w:ascii="Minion Pro" w:hAnsi="Minion Pro"/>
        </w:rPr>
        <w:t>“</w:t>
      </w:r>
      <w:r w:rsidRPr="007B6DE1">
        <w:rPr>
          <w:rFonts w:ascii="Minion Pro" w:hAnsi="Minion Pro"/>
        </w:rPr>
        <w:t>that have provoked the greatest interest in my students.</w:t>
      </w:r>
      <w:r w:rsidR="0023397F">
        <w:rPr>
          <w:rFonts w:ascii="Minion Pro" w:hAnsi="Minion Pro"/>
        </w:rPr>
        <w:t>”</w:t>
      </w:r>
      <w:r w:rsidRPr="007B6DE1">
        <w:rPr>
          <w:rFonts w:ascii="Minion Pro" w:hAnsi="Minion Pro"/>
        </w:rPr>
        <w:t xml:space="preserve"> </w:t>
      </w:r>
      <w:r w:rsidRPr="007B6DE1">
        <w:rPr>
          <w:rFonts w:ascii="Minion Pro" w:hAnsi="Minion Pro"/>
          <w:i/>
          <w:iCs/>
        </w:rPr>
        <w:t>Contents:</w:t>
      </w:r>
      <w:r w:rsidRPr="007B6DE1">
        <w:rPr>
          <w:rFonts w:ascii="Minion Pro" w:hAnsi="Minion Pro"/>
        </w:rPr>
        <w:t xml:space="preserve"> Introduction; I. A Lesson in Lust; II. Behold Francesca Who Speaks So Well; III. From Measurement to Meaning: Simony; IV. At the Gates of Dis; V. In the Valley of the Princess; VI. The </w:t>
      </w:r>
      <w:r w:rsidR="0023397F">
        <w:rPr>
          <w:rFonts w:ascii="Minion Pro" w:hAnsi="Minion Pro"/>
        </w:rPr>
        <w:t>“</w:t>
      </w:r>
      <w:r w:rsidRPr="007B6DE1">
        <w:rPr>
          <w:rFonts w:ascii="Minion Pro" w:hAnsi="Minion Pro"/>
        </w:rPr>
        <w:t>Sweet New Style</w:t>
      </w:r>
      <w:r w:rsidR="0023397F">
        <w:rPr>
          <w:rFonts w:ascii="Minion Pro" w:hAnsi="Minion Pro"/>
        </w:rPr>
        <w:t>”</w:t>
      </w:r>
      <w:r w:rsidRPr="007B6DE1">
        <w:rPr>
          <w:rFonts w:ascii="Minion Pro" w:hAnsi="Minion Pro"/>
        </w:rPr>
        <w:t xml:space="preserve"> That I Hear; Notes. The studies deal with </w:t>
      </w:r>
      <w:r w:rsidRPr="007B6DE1">
        <w:rPr>
          <w:rFonts w:ascii="Minion Pro" w:hAnsi="Minion Pro"/>
          <w:i/>
          <w:iCs/>
        </w:rPr>
        <w:t>Inferno</w:t>
      </w:r>
      <w:r w:rsidRPr="007B6DE1">
        <w:rPr>
          <w:rFonts w:ascii="Minion Pro" w:hAnsi="Minion Pro"/>
        </w:rPr>
        <w:t xml:space="preserve"> V, V bis, XIX, VIII-IX, </w:t>
      </w:r>
      <w:r w:rsidRPr="007B6DE1">
        <w:rPr>
          <w:rFonts w:ascii="Minion Pro" w:hAnsi="Minion Pro"/>
          <w:i/>
          <w:iCs/>
        </w:rPr>
        <w:t xml:space="preserve">Purgatorio </w:t>
      </w:r>
      <w:r w:rsidRPr="007B6DE1">
        <w:rPr>
          <w:rFonts w:ascii="Minion Pro" w:hAnsi="Minion Pro"/>
        </w:rPr>
        <w:t xml:space="preserve">VI-VIII, and XXIV respectively. Of particular relevance to the title of the volume, chapters IV and V deal specifically with the climactic event in </w:t>
      </w:r>
      <w:r w:rsidRPr="007B6DE1">
        <w:rPr>
          <w:rFonts w:ascii="Minion Pro" w:hAnsi="Minion Pro"/>
          <w:i/>
          <w:iCs/>
        </w:rPr>
        <w:t>Inferno</w:t>
      </w:r>
      <w:r w:rsidRPr="007B6DE1">
        <w:rPr>
          <w:rFonts w:ascii="Minion Pro" w:hAnsi="Minion Pro"/>
        </w:rPr>
        <w:t xml:space="preserve"> IX (coming of the heavenly messenger) and the parallel event in </w:t>
      </w:r>
      <w:r w:rsidRPr="007B6DE1">
        <w:rPr>
          <w:rFonts w:ascii="Minion Pro" w:hAnsi="Minion Pro"/>
          <w:i/>
          <w:iCs/>
        </w:rPr>
        <w:t>Purgatorio</w:t>
      </w:r>
      <w:r w:rsidRPr="007B6DE1">
        <w:rPr>
          <w:rFonts w:ascii="Minion Pro" w:hAnsi="Minion Pro"/>
        </w:rPr>
        <w:t xml:space="preserve"> VIII (coming of the two angels) as figuring the First and second Comings of Christ</w:t>
      </w:r>
      <w:r w:rsidR="0023397F">
        <w:rPr>
          <w:rFonts w:ascii="Minion Pro" w:hAnsi="Minion Pro"/>
        </w:rPr>
        <w:t>—</w:t>
      </w:r>
      <w:r w:rsidRPr="007B6DE1">
        <w:rPr>
          <w:rFonts w:ascii="Minion Pro" w:hAnsi="Minion Pro"/>
        </w:rPr>
        <w:t>with Beatrice</w:t>
      </w:r>
      <w:r w:rsidR="0023397F">
        <w:rPr>
          <w:rFonts w:ascii="Minion Pro" w:hAnsi="Minion Pro"/>
        </w:rPr>
        <w:t>’</w:t>
      </w:r>
      <w:r w:rsidRPr="007B6DE1">
        <w:rPr>
          <w:rFonts w:ascii="Minion Pro" w:hAnsi="Minion Pro"/>
        </w:rPr>
        <w:t>s appearance in Canto XXX representing Christ</w:t>
      </w:r>
      <w:r w:rsidR="0023397F">
        <w:rPr>
          <w:rFonts w:ascii="Minion Pro" w:hAnsi="Minion Pro"/>
        </w:rPr>
        <w:t>’</w:t>
      </w:r>
      <w:r w:rsidRPr="007B6DE1">
        <w:rPr>
          <w:rFonts w:ascii="Minion Pro" w:hAnsi="Minion Pro"/>
        </w:rPr>
        <w:t xml:space="preserve">s Third Coming on Judgment Day. (On this general Advent pattern in the poem, see also his previous study, </w:t>
      </w:r>
      <w:r w:rsidR="0023397F">
        <w:rPr>
          <w:rFonts w:ascii="Minion Pro" w:hAnsi="Minion Pro"/>
        </w:rPr>
        <w:t>“</w:t>
      </w:r>
      <w:r w:rsidRPr="007B6DE1">
        <w:rPr>
          <w:rFonts w:ascii="Minion Pro" w:hAnsi="Minion Pro"/>
        </w:rPr>
        <w:t>Advent at the Gates,</w:t>
      </w:r>
      <w:r w:rsidR="0023397F">
        <w:rPr>
          <w:rFonts w:ascii="Minion Pro" w:hAnsi="Minion Pro"/>
        </w:rPr>
        <w:t>”</w:t>
      </w:r>
      <w:r w:rsidRPr="007B6DE1">
        <w:rPr>
          <w:rFonts w:ascii="Minion Pro" w:hAnsi="Minion Pro"/>
        </w:rPr>
        <w:t xml:space="preserve"> in </w:t>
      </w:r>
      <w:r w:rsidRPr="007B6DE1">
        <w:rPr>
          <w:rFonts w:ascii="Minion Pro" w:hAnsi="Minion Pro"/>
          <w:i/>
          <w:iCs/>
        </w:rPr>
        <w:t>Poetic Theory/Poetic Practice</w:t>
      </w:r>
      <w:r w:rsidRPr="007B6DE1">
        <w:rPr>
          <w:rFonts w:ascii="Minion Pro" w:hAnsi="Minion Pro"/>
        </w:rPr>
        <w:t xml:space="preserve">, Papers of the Midwest Modern Language Association, No. 1[1969], pp. 85-93 [see </w:t>
      </w:r>
      <w:r w:rsidRPr="007B6DE1">
        <w:rPr>
          <w:rFonts w:ascii="Minion Pro" w:hAnsi="Minion Pro"/>
          <w:i/>
          <w:iCs/>
        </w:rPr>
        <w:t xml:space="preserve">Dante Studies, </w:t>
      </w:r>
      <w:r w:rsidRPr="007B6DE1">
        <w:rPr>
          <w:rFonts w:ascii="Minion Pro" w:hAnsi="Minion Pro"/>
        </w:rPr>
        <w:t xml:space="preserve">LXXXVIII, 189].) Chapter VI offers a new interpretation of </w:t>
      </w:r>
      <w:r w:rsidR="0023397F">
        <w:rPr>
          <w:rFonts w:ascii="Minion Pro" w:hAnsi="Minion Pro"/>
        </w:rPr>
        <w:t>“</w:t>
      </w:r>
      <w:r w:rsidRPr="007B6DE1">
        <w:rPr>
          <w:rFonts w:ascii="Minion Pro" w:hAnsi="Minion Pro"/>
        </w:rPr>
        <w:t>dolce stil novo</w:t>
      </w:r>
      <w:r w:rsidR="0023397F">
        <w:rPr>
          <w:rFonts w:ascii="Minion Pro" w:hAnsi="Minion Pro"/>
        </w:rPr>
        <w:t>”</w:t>
      </w:r>
      <w:r w:rsidRPr="007B6DE1">
        <w:rPr>
          <w:rFonts w:ascii="Minion Pro" w:hAnsi="Minion Pro"/>
        </w:rPr>
        <w:t xml:space="preserve"> in terms of spiritual growth by </w:t>
      </w:r>
      <w:r w:rsidR="0023397F">
        <w:rPr>
          <w:rFonts w:ascii="Minion Pro" w:hAnsi="Minion Pro"/>
        </w:rPr>
        <w:t>“</w:t>
      </w:r>
      <w:r w:rsidRPr="007B6DE1">
        <w:rPr>
          <w:rFonts w:ascii="Minion Pro" w:hAnsi="Minion Pro"/>
        </w:rPr>
        <w:t>an escape from self into Love</w:t>
      </w:r>
      <w:r w:rsidR="0023397F">
        <w:rPr>
          <w:rFonts w:ascii="Minion Pro" w:hAnsi="Minion Pro"/>
        </w:rPr>
        <w:t>”</w:t>
      </w:r>
      <w:r w:rsidRPr="007B6DE1">
        <w:rPr>
          <w:rFonts w:ascii="Minion Pro" w:hAnsi="Minion Pro"/>
        </w:rPr>
        <w:t xml:space="preserve"> (p. 128). These studies are printed here for the first time except for chapter III, the material of which was published in an earlier form as </w:t>
      </w:r>
      <w:r w:rsidR="0023397F">
        <w:rPr>
          <w:rFonts w:ascii="Minion Pro" w:hAnsi="Minion Pro"/>
        </w:rPr>
        <w:t>“</w:t>
      </w:r>
      <w:r w:rsidRPr="007B6DE1">
        <w:rPr>
          <w:rFonts w:ascii="Minion Pro" w:hAnsi="Minion Pro"/>
        </w:rPr>
        <w:t>E questo sia suggel ch</w:t>
      </w:r>
      <w:r w:rsidR="0023397F">
        <w:rPr>
          <w:rFonts w:ascii="Minion Pro" w:hAnsi="Minion Pro"/>
        </w:rPr>
        <w:t>’</w:t>
      </w:r>
      <w:r w:rsidRPr="007B6DE1">
        <w:rPr>
          <w:rFonts w:ascii="Minion Pro" w:hAnsi="Minion Pro"/>
        </w:rPr>
        <w:t>ogn</w:t>
      </w:r>
      <w:r w:rsidR="0023397F">
        <w:rPr>
          <w:rFonts w:ascii="Minion Pro" w:hAnsi="Minion Pro"/>
        </w:rPr>
        <w:t>’</w:t>
      </w:r>
      <w:r w:rsidRPr="007B6DE1">
        <w:rPr>
          <w:rFonts w:ascii="Minion Pro" w:hAnsi="Minion Pro"/>
        </w:rPr>
        <w:t>uomo sganni (</w:t>
      </w:r>
      <w:r w:rsidRPr="007B6DE1">
        <w:rPr>
          <w:rFonts w:ascii="Minion Pro" w:hAnsi="Minion Pro"/>
          <w:i/>
          <w:iCs/>
        </w:rPr>
        <w:t xml:space="preserve">Inferno </w:t>
      </w:r>
      <w:r w:rsidRPr="007B6DE1">
        <w:rPr>
          <w:rFonts w:ascii="Minion Pro" w:hAnsi="Minion Pro"/>
        </w:rPr>
        <w:t>XIX, 21),</w:t>
      </w:r>
      <w:r w:rsidR="0023397F">
        <w:rPr>
          <w:rFonts w:ascii="Minion Pro" w:hAnsi="Minion Pro"/>
        </w:rPr>
        <w:t>”</w:t>
      </w:r>
      <w:r w:rsidRPr="007B6DE1">
        <w:rPr>
          <w:rFonts w:ascii="Minion Pro" w:hAnsi="Minion Pro"/>
        </w:rPr>
        <w:t xml:space="preserve"> in </w:t>
      </w:r>
      <w:r w:rsidRPr="007B6DE1">
        <w:rPr>
          <w:rFonts w:ascii="Minion Pro" w:hAnsi="Minion Pro"/>
          <w:i/>
          <w:iCs/>
        </w:rPr>
        <w:t xml:space="preserve">Italica, </w:t>
      </w:r>
      <w:r w:rsidRPr="007B6DE1">
        <w:rPr>
          <w:rFonts w:ascii="Minion Pro" w:hAnsi="Minion Pro"/>
        </w:rPr>
        <w:t xml:space="preserve">XLI (1964), 134-138 (see </w:t>
      </w:r>
      <w:r w:rsidRPr="007B6DE1">
        <w:rPr>
          <w:rFonts w:ascii="Minion Pro" w:hAnsi="Minion Pro"/>
          <w:i/>
          <w:iCs/>
        </w:rPr>
        <w:t xml:space="preserve">83rd Report, </w:t>
      </w:r>
      <w:r w:rsidRPr="007B6DE1">
        <w:rPr>
          <w:rFonts w:ascii="Minion Pro" w:hAnsi="Minion Pro"/>
        </w:rPr>
        <w:t>56). The accompanying four half-tone illustrations are reproduced from illuminations by Guglielmo Giraldi (Vat. Ms Urbino Latino 365) and others (Vat. Ms Latino 4776).</w:t>
      </w:r>
    </w:p>
    <w:p w:rsidR="003802D4" w:rsidRPr="003E2F30" w:rsidRDefault="003802D4" w:rsidP="003802D4">
      <w:pPr>
        <w:pStyle w:val="NormalWeb"/>
        <w:rPr>
          <w:rFonts w:ascii="Minion Pro" w:hAnsi="Minion Pro"/>
        </w:rPr>
      </w:pPr>
      <w:r w:rsidRPr="003E2F30">
        <w:rPr>
          <w:rFonts w:ascii="Minion Pro" w:hAnsi="Minion Pro"/>
          <w:b/>
          <w:bCs/>
        </w:rPr>
        <w:t>Nemerov, Howard.</w:t>
      </w:r>
      <w:r w:rsidRPr="003E2F30">
        <w:rPr>
          <w:rFonts w:ascii="Minion Pro" w:hAnsi="Minion Pro"/>
        </w:rPr>
        <w:t xml:space="preserve"> </w:t>
      </w:r>
      <w:r>
        <w:rPr>
          <w:rFonts w:ascii="Minion Pro" w:hAnsi="Minion Pro"/>
        </w:rPr>
        <w:t>“</w:t>
      </w:r>
      <w:r w:rsidRPr="003E2F30">
        <w:rPr>
          <w:rFonts w:ascii="Minion Pro" w:hAnsi="Minion Pro"/>
        </w:rPr>
        <w:t>The Dream of Dante.</w:t>
      </w:r>
      <w:r>
        <w:rPr>
          <w:rFonts w:ascii="Minion Pro" w:hAnsi="Minion Pro"/>
        </w:rPr>
        <w:t>”</w:t>
      </w:r>
      <w:r w:rsidRPr="003E2F30">
        <w:rPr>
          <w:rFonts w:ascii="Minion Pro" w:hAnsi="Minion Pro"/>
        </w:rPr>
        <w:t xml:space="preserve"> In </w:t>
      </w:r>
      <w:r w:rsidRPr="003E2F30">
        <w:rPr>
          <w:rFonts w:ascii="Minion Pro" w:hAnsi="Minion Pro"/>
          <w:i/>
          <w:iCs/>
        </w:rPr>
        <w:t>Prose</w:t>
      </w:r>
      <w:r w:rsidRPr="003E2F30">
        <w:rPr>
          <w:rFonts w:ascii="Minion Pro" w:hAnsi="Minion Pro"/>
        </w:rPr>
        <w:t xml:space="preserve">, No. 9 (Fall 1974), 113-133. </w:t>
      </w:r>
    </w:p>
    <w:p w:rsidR="003802D4" w:rsidRPr="003E2F30" w:rsidRDefault="003802D4" w:rsidP="003802D4">
      <w:pPr>
        <w:pStyle w:val="NormalWeb"/>
        <w:ind w:firstLine="432"/>
        <w:rPr>
          <w:rFonts w:ascii="Minion Pro" w:hAnsi="Minion Pro"/>
        </w:rPr>
      </w:pPr>
      <w:r w:rsidRPr="003E2F30">
        <w:rPr>
          <w:rFonts w:ascii="Minion Pro" w:hAnsi="Minion Pro"/>
        </w:rPr>
        <w:t>A personalized meditation on Dante</w:t>
      </w:r>
      <w:r>
        <w:rPr>
          <w:rFonts w:ascii="Minion Pro" w:hAnsi="Minion Pro"/>
        </w:rPr>
        <w:t>’</w:t>
      </w:r>
      <w:r w:rsidRPr="003E2F30">
        <w:rPr>
          <w:rFonts w:ascii="Minion Pro" w:hAnsi="Minion Pro"/>
        </w:rPr>
        <w:t xml:space="preserve">s achievement in the </w:t>
      </w:r>
      <w:r w:rsidRPr="003E2F30">
        <w:rPr>
          <w:rFonts w:ascii="Minion Pro" w:hAnsi="Minion Pro"/>
          <w:i/>
          <w:iCs/>
        </w:rPr>
        <w:t>Divine Comedy</w:t>
      </w:r>
      <w:r w:rsidRPr="003E2F30">
        <w:rPr>
          <w:rFonts w:ascii="Minion Pro" w:hAnsi="Minion Pro"/>
        </w:rPr>
        <w:t>, stressing that the poem is to be read with the mind</w:t>
      </w:r>
      <w:r>
        <w:rPr>
          <w:rFonts w:ascii="Minion Pro" w:hAnsi="Minion Pro"/>
        </w:rPr>
        <w:t>’</w:t>
      </w:r>
      <w:r w:rsidRPr="003E2F30">
        <w:rPr>
          <w:rFonts w:ascii="Minion Pro" w:hAnsi="Minion Pro"/>
        </w:rPr>
        <w:t>s, not the body</w:t>
      </w:r>
      <w:r>
        <w:rPr>
          <w:rFonts w:ascii="Minion Pro" w:hAnsi="Minion Pro"/>
        </w:rPr>
        <w:t>’</w:t>
      </w:r>
      <w:r w:rsidRPr="003E2F30">
        <w:rPr>
          <w:rFonts w:ascii="Minion Pro" w:hAnsi="Minion Pro"/>
        </w:rPr>
        <w:t>s, eye; that Dante</w:t>
      </w:r>
      <w:r>
        <w:rPr>
          <w:rFonts w:ascii="Minion Pro" w:hAnsi="Minion Pro"/>
        </w:rPr>
        <w:t>’</w:t>
      </w:r>
      <w:r w:rsidRPr="003E2F30">
        <w:rPr>
          <w:rFonts w:ascii="Minion Pro" w:hAnsi="Minion Pro"/>
        </w:rPr>
        <w:t>s universe is one of completeness and plenitude understood fully by him, as ours by us can never be; that Dante</w:t>
      </w:r>
      <w:r>
        <w:rPr>
          <w:rFonts w:ascii="Minion Pro" w:hAnsi="Minion Pro"/>
        </w:rPr>
        <w:t>’</w:t>
      </w:r>
      <w:r w:rsidRPr="003E2F30">
        <w:rPr>
          <w:rFonts w:ascii="Minion Pro" w:hAnsi="Minion Pro"/>
        </w:rPr>
        <w:t>s deeply typological habit of mind combines with his vast allusive learning to produce correspondences and resonances harmonized in a unity that touches the sense of pure poetry.</w:t>
      </w:r>
    </w:p>
    <w:p w:rsidR="00982409" w:rsidRPr="007B6DE1" w:rsidRDefault="00523477">
      <w:pPr>
        <w:pStyle w:val="NormalWeb"/>
        <w:rPr>
          <w:rFonts w:ascii="Minion Pro" w:hAnsi="Minion Pro"/>
        </w:rPr>
      </w:pPr>
      <w:r w:rsidRPr="007B6DE1">
        <w:rPr>
          <w:rFonts w:ascii="Minion Pro" w:hAnsi="Minion Pro"/>
          <w:b/>
          <w:bCs/>
        </w:rPr>
        <w:t>Nolan, Barbara.</w:t>
      </w:r>
      <w:r w:rsidRPr="007B6DE1">
        <w:rPr>
          <w:rFonts w:ascii="Minion Pro" w:hAnsi="Minion Pro"/>
        </w:rPr>
        <w:t xml:space="preserve"> </w:t>
      </w:r>
      <w:r w:rsidR="0023397F">
        <w:rPr>
          <w:rFonts w:ascii="Minion Pro" w:hAnsi="Minion Pro"/>
        </w:rPr>
        <w:t>“</w:t>
      </w:r>
      <w:r w:rsidRPr="007B6DE1">
        <w:rPr>
          <w:rFonts w:ascii="Minion Pro" w:hAnsi="Minion Pro"/>
        </w:rPr>
        <w:t xml:space="preserve">The </w:t>
      </w:r>
      <w:r w:rsidRPr="007B6DE1">
        <w:rPr>
          <w:rFonts w:ascii="Minion Pro" w:hAnsi="Minion Pro"/>
          <w:i/>
          <w:iCs/>
        </w:rPr>
        <w:t>Vita Nuova</w:t>
      </w:r>
      <w:r w:rsidRPr="007B6DE1">
        <w:rPr>
          <w:rFonts w:ascii="Minion Pro" w:hAnsi="Minion Pro"/>
        </w:rPr>
        <w:t xml:space="preserve"> and Richard of St. Victor</w:t>
      </w:r>
      <w:r w:rsidR="0023397F">
        <w:rPr>
          <w:rFonts w:ascii="Minion Pro" w:hAnsi="Minion Pro"/>
        </w:rPr>
        <w:t>’</w:t>
      </w:r>
      <w:r w:rsidRPr="007B6DE1">
        <w:rPr>
          <w:rFonts w:ascii="Minion Pro" w:hAnsi="Minion Pro"/>
        </w:rPr>
        <w:t>s Phenomenology of Vision.</w:t>
      </w:r>
      <w:r w:rsidR="0023397F">
        <w:rPr>
          <w:rFonts w:ascii="Minion Pro" w:hAnsi="Minion Pro"/>
        </w:rPr>
        <w:t>”</w:t>
      </w:r>
      <w:r w:rsidRPr="007B6DE1">
        <w:rPr>
          <w:rFonts w:ascii="Minion Pro" w:hAnsi="Minion Pro"/>
        </w:rPr>
        <w:t xml:space="preserve"> In </w:t>
      </w:r>
      <w:r w:rsidRPr="007B6DE1">
        <w:rPr>
          <w:rFonts w:ascii="Minion Pro" w:hAnsi="Minion Pro"/>
          <w:i/>
          <w:iCs/>
        </w:rPr>
        <w:t xml:space="preserve">Dante Studies, </w:t>
      </w:r>
      <w:r w:rsidR="003C59E6">
        <w:rPr>
          <w:rFonts w:ascii="Minion Pro" w:hAnsi="Minion Pro"/>
        </w:rPr>
        <w:t>XCII (1974),</w:t>
      </w:r>
      <w:r w:rsidRPr="007B6DE1">
        <w:rPr>
          <w:rFonts w:ascii="Minion Pro" w:hAnsi="Minion Pro"/>
        </w:rPr>
        <w:t xml:space="preserve"> 35-52.  </w:t>
      </w:r>
    </w:p>
    <w:p w:rsidR="00982409" w:rsidRPr="007B6DE1" w:rsidRDefault="00523477" w:rsidP="0008498A">
      <w:pPr>
        <w:pStyle w:val="NormalWeb"/>
        <w:ind w:firstLine="432"/>
        <w:rPr>
          <w:rFonts w:ascii="Minion Pro" w:hAnsi="Minion Pro"/>
        </w:rPr>
      </w:pPr>
      <w:r w:rsidRPr="007B6DE1">
        <w:rPr>
          <w:rFonts w:ascii="Minion Pro" w:hAnsi="Minion Pro"/>
        </w:rPr>
        <w:t>Following Charles Singleton</w:t>
      </w:r>
      <w:r w:rsidR="0023397F">
        <w:rPr>
          <w:rFonts w:ascii="Minion Pro" w:hAnsi="Minion Pro"/>
        </w:rPr>
        <w:t>’</w:t>
      </w:r>
      <w:r w:rsidRPr="007B6DE1">
        <w:rPr>
          <w:rFonts w:ascii="Minion Pro" w:hAnsi="Minion Pro"/>
        </w:rPr>
        <w:t xml:space="preserve">s general reading of the </w:t>
      </w:r>
      <w:r w:rsidRPr="007B6DE1">
        <w:rPr>
          <w:rFonts w:ascii="Minion Pro" w:hAnsi="Minion Pro"/>
          <w:i/>
          <w:iCs/>
        </w:rPr>
        <w:t>Vita Nuova</w:t>
      </w:r>
      <w:r w:rsidRPr="007B6DE1">
        <w:rPr>
          <w:rFonts w:ascii="Minion Pro" w:hAnsi="Minion Pro"/>
        </w:rPr>
        <w:t xml:space="preserve">, the author examines the series of visions and revelations of love, particularly in chapters III and XII, as an analogue of the </w:t>
      </w:r>
      <w:r w:rsidRPr="007B6DE1">
        <w:rPr>
          <w:rFonts w:ascii="Minion Pro" w:hAnsi="Minion Pro"/>
          <w:i/>
          <w:iCs/>
        </w:rPr>
        <w:t xml:space="preserve">modi visionum </w:t>
      </w:r>
      <w:r w:rsidRPr="007B6DE1">
        <w:rPr>
          <w:rFonts w:ascii="Minion Pro" w:hAnsi="Minion Pro"/>
        </w:rPr>
        <w:t>defined by Richard of St. Victor. She thereby finds confirmation of the prophetic nature of the visions, which comment on the poet-lover</w:t>
      </w:r>
      <w:r w:rsidR="0023397F">
        <w:rPr>
          <w:rFonts w:ascii="Minion Pro" w:hAnsi="Minion Pro"/>
        </w:rPr>
        <w:t>’</w:t>
      </w:r>
      <w:r w:rsidRPr="007B6DE1">
        <w:rPr>
          <w:rFonts w:ascii="Minion Pro" w:hAnsi="Minion Pro"/>
        </w:rPr>
        <w:t xml:space="preserve">s history and lead up to the final revelation of beatitude .The graded series of </w:t>
      </w:r>
      <w:r w:rsidR="0023397F">
        <w:rPr>
          <w:rFonts w:ascii="Minion Pro" w:hAnsi="Minion Pro"/>
        </w:rPr>
        <w:t>“</w:t>
      </w:r>
      <w:r w:rsidRPr="007B6DE1">
        <w:rPr>
          <w:rFonts w:ascii="Minion Pro" w:hAnsi="Minion Pro"/>
        </w:rPr>
        <w:t>sights</w:t>
      </w:r>
      <w:r w:rsidR="0023397F">
        <w:rPr>
          <w:rFonts w:ascii="Minion Pro" w:hAnsi="Minion Pro"/>
        </w:rPr>
        <w:t>”</w:t>
      </w:r>
      <w:r w:rsidRPr="007B6DE1">
        <w:rPr>
          <w:rFonts w:ascii="Minion Pro" w:hAnsi="Minion Pro"/>
        </w:rPr>
        <w:t xml:space="preserve"> marking the way from human nature to divine vision and love are supported by parallels in Richard</w:t>
      </w:r>
      <w:r w:rsidR="0023397F">
        <w:rPr>
          <w:rFonts w:ascii="Minion Pro" w:hAnsi="Minion Pro"/>
        </w:rPr>
        <w:t>’</w:t>
      </w:r>
      <w:r w:rsidRPr="007B6DE1">
        <w:rPr>
          <w:rFonts w:ascii="Minion Pro" w:hAnsi="Minion Pro"/>
        </w:rPr>
        <w:t xml:space="preserve">s treatises such as </w:t>
      </w:r>
      <w:r w:rsidR="0023397F">
        <w:rPr>
          <w:rFonts w:ascii="Minion Pro" w:hAnsi="Minion Pro"/>
        </w:rPr>
        <w:t>“</w:t>
      </w:r>
      <w:r w:rsidRPr="007B6DE1">
        <w:rPr>
          <w:rFonts w:ascii="Minion Pro" w:hAnsi="Minion Pro"/>
        </w:rPr>
        <w:t>In Apocalypsim,</w:t>
      </w:r>
      <w:r w:rsidR="0023397F">
        <w:rPr>
          <w:rFonts w:ascii="Minion Pro" w:hAnsi="Minion Pro"/>
        </w:rPr>
        <w:t>”</w:t>
      </w:r>
      <w:r w:rsidRPr="007B6DE1">
        <w:rPr>
          <w:rFonts w:ascii="Minion Pro" w:hAnsi="Minion Pro"/>
        </w:rPr>
        <w:t xml:space="preserve"> </w:t>
      </w:r>
      <w:r w:rsidR="0023397F">
        <w:rPr>
          <w:rFonts w:ascii="Minion Pro" w:hAnsi="Minion Pro"/>
        </w:rPr>
        <w:t>“</w:t>
      </w:r>
      <w:r w:rsidRPr="007B6DE1">
        <w:rPr>
          <w:rFonts w:ascii="Minion Pro" w:hAnsi="Minion Pro"/>
        </w:rPr>
        <w:t>De IV Gradibus violentae charitatis,</w:t>
      </w:r>
      <w:r w:rsidR="0023397F">
        <w:rPr>
          <w:rFonts w:ascii="Minion Pro" w:hAnsi="Minion Pro"/>
        </w:rPr>
        <w:t>”</w:t>
      </w:r>
      <w:r w:rsidRPr="007B6DE1">
        <w:rPr>
          <w:rFonts w:ascii="Minion Pro" w:hAnsi="Minion Pro"/>
        </w:rPr>
        <w:t xml:space="preserve"> and </w:t>
      </w:r>
      <w:r w:rsidR="0023397F">
        <w:rPr>
          <w:rFonts w:ascii="Minion Pro" w:hAnsi="Minion Pro"/>
        </w:rPr>
        <w:t>“</w:t>
      </w:r>
      <w:r w:rsidRPr="007B6DE1">
        <w:rPr>
          <w:rFonts w:ascii="Minion Pro" w:hAnsi="Minion Pro"/>
        </w:rPr>
        <w:t>Benjamin Major,</w:t>
      </w:r>
      <w:r w:rsidR="0023397F">
        <w:rPr>
          <w:rFonts w:ascii="Minion Pro" w:hAnsi="Minion Pro"/>
        </w:rPr>
        <w:t>”</w:t>
      </w:r>
      <w:r w:rsidRPr="007B6DE1">
        <w:rPr>
          <w:rFonts w:ascii="Minion Pro" w:hAnsi="Minion Pro"/>
        </w:rPr>
        <w:t xml:space="preserve"> as well as in representations of the Pietà in contemporary devotional iconography and in Mechtild of Magdeburg</w:t>
      </w:r>
      <w:r w:rsidR="0023397F">
        <w:rPr>
          <w:rFonts w:ascii="Minion Pro" w:hAnsi="Minion Pro"/>
        </w:rPr>
        <w:t>’</w:t>
      </w:r>
      <w:r w:rsidRPr="007B6DE1">
        <w:rPr>
          <w:rFonts w:ascii="Minion Pro" w:hAnsi="Minion Pro"/>
        </w:rPr>
        <w:t>s meditation on personal participation in Christ</w:t>
      </w:r>
      <w:r w:rsidR="0023397F">
        <w:rPr>
          <w:rFonts w:ascii="Minion Pro" w:hAnsi="Minion Pro"/>
        </w:rPr>
        <w:t>’</w:t>
      </w:r>
      <w:r w:rsidRPr="007B6DE1">
        <w:rPr>
          <w:rFonts w:ascii="Minion Pro" w:hAnsi="Minion Pro"/>
        </w:rPr>
        <w:t>s suffering and death. Thus, Professor Nolan submits that Love</w:t>
      </w:r>
      <w:r w:rsidR="0023397F">
        <w:rPr>
          <w:rFonts w:ascii="Minion Pro" w:hAnsi="Minion Pro"/>
        </w:rPr>
        <w:t>’</w:t>
      </w:r>
      <w:r w:rsidRPr="007B6DE1">
        <w:rPr>
          <w:rFonts w:ascii="Minion Pro" w:hAnsi="Minion Pro"/>
        </w:rPr>
        <w:t xml:space="preserve"> s enigmatic apparitions in chapters III and XII, with the cruxes of the eating of the heart, the circle image, and the command to abandon </w:t>
      </w:r>
      <w:r w:rsidRPr="007B6DE1">
        <w:rPr>
          <w:rFonts w:ascii="Minion Pro" w:hAnsi="Minion Pro"/>
          <w:i/>
          <w:iCs/>
        </w:rPr>
        <w:t>simulacra</w:t>
      </w:r>
      <w:r w:rsidRPr="007B6DE1">
        <w:rPr>
          <w:rFonts w:ascii="Minion Pro" w:hAnsi="Minion Pro"/>
        </w:rPr>
        <w:t xml:space="preserve">, are meaningfully resolved when considered </w:t>
      </w:r>
      <w:r w:rsidRPr="007B6DE1">
        <w:rPr>
          <w:rFonts w:ascii="Minion Pro" w:hAnsi="Minion Pro"/>
          <w:i/>
          <w:iCs/>
        </w:rPr>
        <w:lastRenderedPageBreak/>
        <w:t>spiritualiter</w:t>
      </w:r>
      <w:r w:rsidRPr="007B6DE1">
        <w:rPr>
          <w:rFonts w:ascii="Minion Pro" w:hAnsi="Minion Pro"/>
        </w:rPr>
        <w:t xml:space="preserve">. Incidentally, the </w:t>
      </w:r>
      <w:r w:rsidRPr="007B6DE1">
        <w:rPr>
          <w:rFonts w:ascii="Minion Pro" w:hAnsi="Minion Pro"/>
          <w:i/>
          <w:iCs/>
        </w:rPr>
        <w:t>imaginazione</w:t>
      </w:r>
      <w:r w:rsidRPr="007B6DE1">
        <w:rPr>
          <w:rFonts w:ascii="Minion Pro" w:hAnsi="Minion Pro"/>
        </w:rPr>
        <w:t xml:space="preserve"> of chapter IX is seen as a parallel of the prophet Daniel</w:t>
      </w:r>
      <w:r w:rsidR="0023397F">
        <w:rPr>
          <w:rFonts w:ascii="Minion Pro" w:hAnsi="Minion Pro"/>
        </w:rPr>
        <w:t>’</w:t>
      </w:r>
      <w:r w:rsidRPr="007B6DE1">
        <w:rPr>
          <w:rFonts w:ascii="Minion Pro" w:hAnsi="Minion Pro"/>
        </w:rPr>
        <w:t>s vision along the Tigris. Dante</w:t>
      </w:r>
      <w:r w:rsidR="0023397F">
        <w:rPr>
          <w:rFonts w:ascii="Minion Pro" w:hAnsi="Minion Pro"/>
        </w:rPr>
        <w:t>’</w:t>
      </w:r>
      <w:r w:rsidRPr="007B6DE1">
        <w:rPr>
          <w:rFonts w:ascii="Minion Pro" w:hAnsi="Minion Pro"/>
        </w:rPr>
        <w:t>s final vision in chapter XLII, construed anagogically in Richard of St Victor</w:t>
      </w:r>
      <w:r w:rsidR="0023397F">
        <w:rPr>
          <w:rFonts w:ascii="Minion Pro" w:hAnsi="Minion Pro"/>
        </w:rPr>
        <w:t>’</w:t>
      </w:r>
      <w:r w:rsidRPr="007B6DE1">
        <w:rPr>
          <w:rFonts w:ascii="Minion Pro" w:hAnsi="Minion Pro"/>
        </w:rPr>
        <w:t xml:space="preserve">s terms, completes the movement from the previous imaginative apparitions, or </w:t>
      </w:r>
      <w:r w:rsidRPr="007B6DE1">
        <w:rPr>
          <w:rFonts w:ascii="Minion Pro" w:hAnsi="Minion Pro"/>
          <w:i/>
          <w:iCs/>
        </w:rPr>
        <w:t>simulacra</w:t>
      </w:r>
      <w:r w:rsidRPr="007B6DE1">
        <w:rPr>
          <w:rFonts w:ascii="Minion Pro" w:hAnsi="Minion Pro"/>
        </w:rPr>
        <w:t xml:space="preserve"> of Truth, to a fully spiritual vision, a seeing of Beatrice in pure contemplation. </w:t>
      </w:r>
    </w:p>
    <w:p w:rsidR="00982409" w:rsidRPr="007B6DE1" w:rsidRDefault="00523477">
      <w:pPr>
        <w:pStyle w:val="NormalWeb"/>
        <w:rPr>
          <w:rFonts w:ascii="Minion Pro" w:hAnsi="Minion Pro"/>
        </w:rPr>
      </w:pPr>
      <w:r w:rsidRPr="007B6DE1">
        <w:rPr>
          <w:rFonts w:ascii="Minion Pro" w:hAnsi="Minion Pro"/>
          <w:b/>
          <w:bCs/>
        </w:rPr>
        <w:t>Pellegrini, Anthony L.</w:t>
      </w:r>
      <w:r w:rsidRPr="007B6DE1">
        <w:rPr>
          <w:rFonts w:ascii="Minion Pro" w:hAnsi="Minion Pro"/>
        </w:rPr>
        <w:t xml:space="preserve"> </w:t>
      </w:r>
      <w:r w:rsidR="0023397F">
        <w:rPr>
          <w:rFonts w:ascii="Minion Pro" w:hAnsi="Minion Pro"/>
        </w:rPr>
        <w:t>“</w:t>
      </w:r>
      <w:r w:rsidRPr="007B6DE1">
        <w:rPr>
          <w:rFonts w:ascii="Minion Pro" w:hAnsi="Minion Pro"/>
        </w:rPr>
        <w:t>American Dante Bibliography for 1974.</w:t>
      </w:r>
      <w:r w:rsidR="0023397F">
        <w:rPr>
          <w:rFonts w:ascii="Minion Pro" w:hAnsi="Minion Pro"/>
        </w:rPr>
        <w:t>”</w:t>
      </w:r>
      <w:r w:rsidRPr="007B6DE1">
        <w:rPr>
          <w:rFonts w:ascii="Minion Pro" w:hAnsi="Minion Pro"/>
        </w:rPr>
        <w:t xml:space="preserve"> In </w:t>
      </w:r>
      <w:r w:rsidRPr="007B6DE1">
        <w:rPr>
          <w:rFonts w:ascii="Minion Pro" w:hAnsi="Minion Pro"/>
          <w:i/>
          <w:iCs/>
        </w:rPr>
        <w:t>Dante Studies</w:t>
      </w:r>
      <w:r w:rsidRPr="007B6DE1">
        <w:rPr>
          <w:rFonts w:ascii="Minion Pro" w:hAnsi="Minion Pro"/>
        </w:rPr>
        <w:t>, XC</w:t>
      </w:r>
      <w:r w:rsidR="00F93B34">
        <w:rPr>
          <w:rFonts w:ascii="Minion Pro" w:hAnsi="Minion Pro"/>
        </w:rPr>
        <w:t xml:space="preserve"> </w:t>
      </w:r>
      <w:r w:rsidR="00F93B34" w:rsidRPr="009275BB">
        <w:rPr>
          <w:rFonts w:ascii="Minion Pro" w:hAnsi="Minion Pro"/>
        </w:rPr>
        <w:t>(1973)</w:t>
      </w:r>
      <w:r w:rsidRPr="007B6DE1">
        <w:rPr>
          <w:rFonts w:ascii="Minion Pro" w:hAnsi="Minion Pro"/>
        </w:rPr>
        <w:t xml:space="preserve">, 181-211.  </w:t>
      </w:r>
    </w:p>
    <w:p w:rsidR="00982409" w:rsidRPr="007B6DE1" w:rsidRDefault="00523477" w:rsidP="0008498A">
      <w:pPr>
        <w:pStyle w:val="NormalWeb"/>
        <w:ind w:firstLine="432"/>
        <w:rPr>
          <w:rFonts w:ascii="Minion Pro" w:hAnsi="Minion Pro"/>
        </w:rPr>
      </w:pPr>
      <w:r w:rsidRPr="007B6DE1">
        <w:rPr>
          <w:rFonts w:ascii="Minion Pro" w:hAnsi="Minion Pro"/>
        </w:rPr>
        <w:t>With brief analyses.</w:t>
      </w:r>
    </w:p>
    <w:p w:rsidR="00982409" w:rsidRPr="007B6DE1" w:rsidRDefault="00523477">
      <w:pPr>
        <w:pStyle w:val="NormalWeb"/>
        <w:rPr>
          <w:rFonts w:ascii="Minion Pro" w:hAnsi="Minion Pro"/>
        </w:rPr>
      </w:pPr>
      <w:r w:rsidRPr="007B6DE1">
        <w:rPr>
          <w:rFonts w:ascii="Minion Pro" w:hAnsi="Minion Pro"/>
          <w:b/>
          <w:bCs/>
          <w:lang w:val="it-IT"/>
        </w:rPr>
        <w:t>Possiedi, Paolo.</w:t>
      </w:r>
      <w:r w:rsidRPr="007B6DE1">
        <w:rPr>
          <w:rFonts w:ascii="Minion Pro" w:hAnsi="Minion Pro"/>
          <w:lang w:val="it-IT"/>
        </w:rPr>
        <w:t xml:space="preserve"> </w:t>
      </w:r>
      <w:r w:rsidR="0023397F">
        <w:rPr>
          <w:rFonts w:ascii="Minion Pro" w:hAnsi="Minion Pro"/>
          <w:lang w:val="it-IT"/>
        </w:rPr>
        <w:t>“</w:t>
      </w:r>
      <w:r w:rsidRPr="007B6DE1">
        <w:rPr>
          <w:rFonts w:ascii="Minion Pro" w:hAnsi="Minion Pro"/>
          <w:lang w:val="it-IT"/>
        </w:rPr>
        <w:t>Con quella spada ond</w:t>
      </w:r>
      <w:r w:rsidR="0023397F">
        <w:rPr>
          <w:rFonts w:ascii="Minion Pro" w:hAnsi="Minion Pro"/>
          <w:lang w:val="it-IT"/>
        </w:rPr>
        <w:t>’</w:t>
      </w:r>
      <w:r w:rsidRPr="007B6DE1">
        <w:rPr>
          <w:rFonts w:ascii="Minion Pro" w:hAnsi="Minion Pro"/>
          <w:lang w:val="it-IT"/>
        </w:rPr>
        <w:t>elli ancise Dido.</w:t>
      </w:r>
      <w:r w:rsidR="0023397F">
        <w:rPr>
          <w:rFonts w:ascii="Minion Pro" w:hAnsi="Minion Pro"/>
          <w:lang w:val="it-IT"/>
        </w:rPr>
        <w:t>”</w:t>
      </w:r>
      <w:r w:rsidRPr="007B6DE1">
        <w:rPr>
          <w:rFonts w:ascii="Minion Pro" w:hAnsi="Minion Pro"/>
          <w:lang w:val="it-IT"/>
        </w:rPr>
        <w:t xml:space="preserve"> </w:t>
      </w:r>
      <w:r w:rsidRPr="007B6DE1">
        <w:rPr>
          <w:rFonts w:ascii="Minion Pro" w:hAnsi="Minion Pro"/>
        </w:rPr>
        <w:t xml:space="preserve">In </w:t>
      </w:r>
      <w:r w:rsidRPr="007B6DE1">
        <w:rPr>
          <w:rFonts w:ascii="Minion Pro" w:hAnsi="Minion Pro"/>
          <w:i/>
          <w:iCs/>
        </w:rPr>
        <w:t>MLN</w:t>
      </w:r>
      <w:r w:rsidRPr="007B6DE1">
        <w:rPr>
          <w:rFonts w:ascii="Minion Pro" w:hAnsi="Minion Pro"/>
        </w:rPr>
        <w:t>, LXXXIX</w:t>
      </w:r>
      <w:r w:rsidR="00622F0A" w:rsidRPr="009275BB">
        <w:rPr>
          <w:rFonts w:ascii="Minion Pro" w:hAnsi="Minion Pro"/>
        </w:rPr>
        <w:t xml:space="preserve"> (1974)</w:t>
      </w:r>
      <w:r w:rsidRPr="007B6DE1">
        <w:rPr>
          <w:rFonts w:ascii="Minion Pro" w:hAnsi="Minion Pro"/>
        </w:rPr>
        <w:t xml:space="preserve">, 13-34.  </w:t>
      </w:r>
    </w:p>
    <w:p w:rsidR="00982409" w:rsidRPr="007B6DE1" w:rsidRDefault="00523477" w:rsidP="0008498A">
      <w:pPr>
        <w:pStyle w:val="NormalWeb"/>
        <w:ind w:firstLine="432"/>
        <w:rPr>
          <w:rFonts w:ascii="Minion Pro" w:hAnsi="Minion Pro"/>
        </w:rPr>
      </w:pPr>
      <w:r w:rsidRPr="007B6DE1">
        <w:rPr>
          <w:rFonts w:ascii="Minion Pro" w:hAnsi="Minion Pro"/>
        </w:rPr>
        <w:t xml:space="preserve">Touches on the semantic ambiguity, positive and negative, of the epithet </w:t>
      </w:r>
      <w:r w:rsidR="0023397F">
        <w:rPr>
          <w:rFonts w:ascii="Minion Pro" w:hAnsi="Minion Pro"/>
        </w:rPr>
        <w:t>“</w:t>
      </w:r>
      <w:r w:rsidRPr="007B6DE1">
        <w:rPr>
          <w:rFonts w:ascii="Minion Pro" w:hAnsi="Minion Pro"/>
        </w:rPr>
        <w:t>petra</w:t>
      </w:r>
      <w:r w:rsidR="0023397F">
        <w:rPr>
          <w:rFonts w:ascii="Minion Pro" w:hAnsi="Minion Pro"/>
        </w:rPr>
        <w:t>”</w:t>
      </w:r>
      <w:r w:rsidRPr="007B6DE1">
        <w:rPr>
          <w:rFonts w:ascii="Minion Pro" w:hAnsi="Minion Pro"/>
        </w:rPr>
        <w:t xml:space="preserve"> in Dante</w:t>
      </w:r>
      <w:r w:rsidR="0023397F">
        <w:rPr>
          <w:rFonts w:ascii="Minion Pro" w:hAnsi="Minion Pro"/>
        </w:rPr>
        <w:t>’</w:t>
      </w:r>
      <w:r w:rsidRPr="007B6DE1">
        <w:rPr>
          <w:rFonts w:ascii="Minion Pro" w:hAnsi="Minion Pro"/>
        </w:rPr>
        <w:t xml:space="preserve">s </w:t>
      </w:r>
      <w:r w:rsidRPr="007B6DE1">
        <w:rPr>
          <w:rFonts w:ascii="Minion Pro" w:hAnsi="Minion Pro"/>
          <w:i/>
          <w:iCs/>
        </w:rPr>
        <w:t>rime petrose</w:t>
      </w:r>
      <w:r w:rsidRPr="007B6DE1">
        <w:rPr>
          <w:rFonts w:ascii="Minion Pro" w:hAnsi="Minion Pro"/>
        </w:rPr>
        <w:t xml:space="preserve">, cites the two </w:t>
      </w:r>
      <w:r w:rsidRPr="007B6DE1">
        <w:rPr>
          <w:rFonts w:ascii="Minion Pro" w:hAnsi="Minion Pro"/>
          <w:i/>
          <w:iCs/>
        </w:rPr>
        <w:t>exempla</w:t>
      </w:r>
      <w:r w:rsidRPr="007B6DE1">
        <w:rPr>
          <w:rFonts w:ascii="Minion Pro" w:hAnsi="Minion Pro"/>
        </w:rPr>
        <w:t xml:space="preserve"> of victorious and vanquished lovers which emerge from the lyric tradition of courtly love, and contends that, since Dante is not to be counted among the vanquished, his </w:t>
      </w:r>
      <w:r w:rsidRPr="007B6DE1">
        <w:rPr>
          <w:rFonts w:ascii="Minion Pro" w:hAnsi="Minion Pro"/>
          <w:i/>
          <w:iCs/>
        </w:rPr>
        <w:t>petrosa</w:t>
      </w:r>
      <w:r w:rsidRPr="007B6DE1">
        <w:rPr>
          <w:rFonts w:ascii="Minion Pro" w:hAnsi="Minion Pro"/>
        </w:rPr>
        <w:t xml:space="preserve"> poems stand as an exceptional part of his lyric poetry. At the same time, the </w:t>
      </w:r>
      <w:r w:rsidRPr="007B6DE1">
        <w:rPr>
          <w:rFonts w:ascii="Minion Pro" w:hAnsi="Minion Pro"/>
          <w:i/>
          <w:iCs/>
        </w:rPr>
        <w:t>rime petrose</w:t>
      </w:r>
      <w:r w:rsidRPr="007B6DE1">
        <w:rPr>
          <w:rFonts w:ascii="Minion Pro" w:hAnsi="Minion Pro"/>
        </w:rPr>
        <w:t xml:space="preserve"> represent a remarkable achievement which contributed significantly to the subsequent tradition of noble </w:t>
      </w:r>
      <w:r w:rsidR="0023397F">
        <w:rPr>
          <w:rFonts w:ascii="Minion Pro" w:hAnsi="Minion Pro"/>
        </w:rPr>
        <w:t>“</w:t>
      </w:r>
      <w:r w:rsidRPr="007B6DE1">
        <w:rPr>
          <w:rFonts w:ascii="Minion Pro" w:hAnsi="Minion Pro"/>
        </w:rPr>
        <w:t>philostratic</w:t>
      </w:r>
      <w:r w:rsidR="0023397F">
        <w:rPr>
          <w:rFonts w:ascii="Minion Pro" w:hAnsi="Minion Pro"/>
        </w:rPr>
        <w:t>”</w:t>
      </w:r>
      <w:r w:rsidRPr="007B6DE1">
        <w:rPr>
          <w:rFonts w:ascii="Minion Pro" w:hAnsi="Minion Pro"/>
        </w:rPr>
        <w:t xml:space="preserve"> poetry, with Petrarch its loftiest exponent. For these poems represent the first direct transposition of the noblest, most refined elements of Provencal poetry into non-local, lofty idiom; they are the first amorous </w:t>
      </w:r>
      <w:r w:rsidRPr="007B6DE1">
        <w:rPr>
          <w:rFonts w:ascii="Minion Pro" w:hAnsi="Minion Pro"/>
          <w:i/>
          <w:iCs/>
        </w:rPr>
        <w:t>canzoni</w:t>
      </w:r>
      <w:r w:rsidRPr="007B6DE1">
        <w:rPr>
          <w:rFonts w:ascii="Minion Pro" w:hAnsi="Minion Pro"/>
        </w:rPr>
        <w:t xml:space="preserve"> in which the protagonist presents himself, not divided into soul, heart, spirits, etc., in a situation of conflict, but a organically whole person; and as the most interesting innovation for later poets is Dante</w:t>
      </w:r>
      <w:r w:rsidR="0023397F">
        <w:rPr>
          <w:rFonts w:ascii="Minion Pro" w:hAnsi="Minion Pro"/>
        </w:rPr>
        <w:t>’</w:t>
      </w:r>
      <w:r w:rsidRPr="007B6DE1">
        <w:rPr>
          <w:rFonts w:ascii="Minion Pro" w:hAnsi="Minion Pro"/>
        </w:rPr>
        <w:t xml:space="preserve">s introduction, rare in troubadour poetry and unique in his own, of a name drawn directly from the classical world, specifically in </w:t>
      </w:r>
      <w:r w:rsidRPr="007B6DE1">
        <w:rPr>
          <w:rFonts w:ascii="Minion Pro" w:hAnsi="Minion Pro"/>
          <w:i/>
          <w:iCs/>
        </w:rPr>
        <w:t>Così nel mio parlar</w:t>
      </w:r>
      <w:r w:rsidRPr="007B6DE1">
        <w:rPr>
          <w:rFonts w:ascii="Minion Pro" w:hAnsi="Minion Pro"/>
        </w:rPr>
        <w:t xml:space="preserve"> (</w:t>
      </w:r>
      <w:r w:rsidR="0023397F">
        <w:rPr>
          <w:rFonts w:ascii="Minion Pro" w:hAnsi="Minion Pro"/>
        </w:rPr>
        <w:t>“</w:t>
      </w:r>
      <w:r w:rsidRPr="007B6DE1">
        <w:rPr>
          <w:rFonts w:ascii="Minion Pro" w:hAnsi="Minion Pro"/>
        </w:rPr>
        <w:t>con quella spada ond</w:t>
      </w:r>
      <w:r w:rsidR="0023397F">
        <w:rPr>
          <w:rFonts w:ascii="Minion Pro" w:hAnsi="Minion Pro"/>
        </w:rPr>
        <w:t>’</w:t>
      </w:r>
      <w:r w:rsidRPr="007B6DE1">
        <w:rPr>
          <w:rFonts w:ascii="Minion Pro" w:hAnsi="Minion Pro"/>
        </w:rPr>
        <w:t>elli ancise Dido</w:t>
      </w:r>
      <w:r w:rsidR="0023397F">
        <w:rPr>
          <w:rFonts w:ascii="Minion Pro" w:hAnsi="Minion Pro"/>
        </w:rPr>
        <w:t>”</w:t>
      </w:r>
      <w:r w:rsidRPr="007B6DE1">
        <w:rPr>
          <w:rFonts w:ascii="Minion Pro" w:hAnsi="Minion Pro"/>
        </w:rPr>
        <w:t xml:space="preserve">). According to the author, this use of the Virgilian </w:t>
      </w:r>
      <w:r w:rsidR="0023397F">
        <w:rPr>
          <w:rFonts w:ascii="Minion Pro" w:hAnsi="Minion Pro"/>
        </w:rPr>
        <w:t>“</w:t>
      </w:r>
      <w:r w:rsidRPr="007B6DE1">
        <w:rPr>
          <w:rFonts w:ascii="Minion Pro" w:hAnsi="Minion Pro"/>
        </w:rPr>
        <w:t>emblem</w:t>
      </w:r>
      <w:r w:rsidR="0023397F">
        <w:rPr>
          <w:rFonts w:ascii="Minion Pro" w:hAnsi="Minion Pro"/>
        </w:rPr>
        <w:t>”</w:t>
      </w:r>
      <w:r w:rsidRPr="007B6DE1">
        <w:rPr>
          <w:rFonts w:ascii="Minion Pro" w:hAnsi="Minion Pro"/>
        </w:rPr>
        <w:t xml:space="preserve"> in the most sensual of the </w:t>
      </w:r>
      <w:r w:rsidRPr="007B6DE1">
        <w:rPr>
          <w:rFonts w:ascii="Minion Pro" w:hAnsi="Minion Pro"/>
          <w:i/>
          <w:iCs/>
        </w:rPr>
        <w:t>petrosa</w:t>
      </w:r>
      <w:r w:rsidRPr="007B6DE1">
        <w:rPr>
          <w:rFonts w:ascii="Minion Pro" w:hAnsi="Minion Pro"/>
        </w:rPr>
        <w:t xml:space="preserve"> poems has particular artistic importance later (cf. its wide application in Petrarch</w:t>
      </w:r>
      <w:r w:rsidR="0023397F">
        <w:rPr>
          <w:rFonts w:ascii="Minion Pro" w:hAnsi="Minion Pro"/>
        </w:rPr>
        <w:t>’</w:t>
      </w:r>
      <w:r w:rsidRPr="007B6DE1">
        <w:rPr>
          <w:rFonts w:ascii="Minion Pro" w:hAnsi="Minion Pro"/>
        </w:rPr>
        <w:t xml:space="preserve">s </w:t>
      </w:r>
      <w:r w:rsidRPr="007B6DE1">
        <w:rPr>
          <w:rFonts w:ascii="Minion Pro" w:hAnsi="Minion Pro"/>
          <w:i/>
          <w:iCs/>
        </w:rPr>
        <w:t>Canzoniere</w:t>
      </w:r>
      <w:r w:rsidRPr="007B6DE1">
        <w:rPr>
          <w:rFonts w:ascii="Minion Pro" w:hAnsi="Minion Pro"/>
        </w:rPr>
        <w:t xml:space="preserve">). The author shows, further, the multiple aptness of the Dido-sword-Love allusion, both direct and indirect, parallel and inverse- But in a most profound way Dante has with the Dido allusion built a </w:t>
      </w:r>
      <w:r w:rsidR="0023397F">
        <w:rPr>
          <w:rFonts w:ascii="Minion Pro" w:hAnsi="Minion Pro"/>
        </w:rPr>
        <w:t>“</w:t>
      </w:r>
      <w:r w:rsidRPr="007B6DE1">
        <w:rPr>
          <w:rFonts w:ascii="Minion Pro" w:hAnsi="Minion Pro"/>
        </w:rPr>
        <w:t>moral dimension</w:t>
      </w:r>
      <w:r w:rsidR="0023397F">
        <w:rPr>
          <w:rFonts w:ascii="Minion Pro" w:hAnsi="Minion Pro"/>
        </w:rPr>
        <w:t>”</w:t>
      </w:r>
      <w:r w:rsidRPr="007B6DE1">
        <w:rPr>
          <w:rFonts w:ascii="Minion Pro" w:hAnsi="Minion Pro"/>
        </w:rPr>
        <w:t xml:space="preserve"> into this </w:t>
      </w:r>
      <w:r w:rsidRPr="007B6DE1">
        <w:rPr>
          <w:rFonts w:ascii="Minion Pro" w:hAnsi="Minion Pro"/>
          <w:i/>
          <w:iCs/>
        </w:rPr>
        <w:t>petrosa</w:t>
      </w:r>
      <w:r w:rsidRPr="007B6DE1">
        <w:rPr>
          <w:rFonts w:ascii="Minion Pro" w:hAnsi="Minion Pro"/>
        </w:rPr>
        <w:t xml:space="preserve"> poem. Dido</w:t>
      </w:r>
      <w:r w:rsidR="0023397F">
        <w:rPr>
          <w:rFonts w:ascii="Minion Pro" w:hAnsi="Minion Pro"/>
        </w:rPr>
        <w:t>’</w:t>
      </w:r>
      <w:r w:rsidRPr="007B6DE1">
        <w:rPr>
          <w:rFonts w:ascii="Minion Pro" w:hAnsi="Minion Pro"/>
        </w:rPr>
        <w:t xml:space="preserve">s sin went beyond lust: by her infidelity to the ashes of Sicheus, she rebelled against Jove who imposes his divine order upon the world. In like manner, the theme of amorous passion in the four </w:t>
      </w:r>
      <w:r w:rsidRPr="007B6DE1">
        <w:rPr>
          <w:rFonts w:ascii="Minion Pro" w:hAnsi="Minion Pro"/>
          <w:i/>
          <w:iCs/>
        </w:rPr>
        <w:t>rime petrose</w:t>
      </w:r>
      <w:r w:rsidRPr="007B6DE1">
        <w:rPr>
          <w:rFonts w:ascii="Minion Pro" w:hAnsi="Minion Pro"/>
        </w:rPr>
        <w:t xml:space="preserve"> is felt as a corruption or </w:t>
      </w:r>
      <w:r w:rsidR="0023397F">
        <w:rPr>
          <w:rFonts w:ascii="Minion Pro" w:hAnsi="Minion Pro"/>
        </w:rPr>
        <w:t>“</w:t>
      </w:r>
      <w:r w:rsidRPr="007B6DE1">
        <w:rPr>
          <w:rFonts w:ascii="Minion Pro" w:hAnsi="Minion Pro"/>
        </w:rPr>
        <w:t>disharmony</w:t>
      </w:r>
      <w:r w:rsidR="0023397F">
        <w:rPr>
          <w:rFonts w:ascii="Minion Pro" w:hAnsi="Minion Pro"/>
        </w:rPr>
        <w:t>”</w:t>
      </w:r>
      <w:r w:rsidRPr="007B6DE1">
        <w:rPr>
          <w:rFonts w:ascii="Minion Pro" w:hAnsi="Minion Pro"/>
        </w:rPr>
        <w:t xml:space="preserve"> between the lover and the world. The fundamental disharmony is re-inforced symbolically on the formal level by the harsh rhymes, the antithetical </w:t>
      </w:r>
      <w:r w:rsidR="0023397F">
        <w:rPr>
          <w:rFonts w:ascii="Minion Pro" w:hAnsi="Minion Pro"/>
        </w:rPr>
        <w:t>“</w:t>
      </w:r>
      <w:r w:rsidRPr="007B6DE1">
        <w:rPr>
          <w:rFonts w:ascii="Minion Pro" w:hAnsi="Minion Pro"/>
        </w:rPr>
        <w:t>descriptio temporis,</w:t>
      </w:r>
      <w:r w:rsidR="0023397F">
        <w:rPr>
          <w:rFonts w:ascii="Minion Pro" w:hAnsi="Minion Pro"/>
        </w:rPr>
        <w:t>”</w:t>
      </w:r>
      <w:r w:rsidRPr="007B6DE1">
        <w:rPr>
          <w:rFonts w:ascii="Minion Pro" w:hAnsi="Minion Pro"/>
        </w:rPr>
        <w:t xml:space="preserve"> and the battle of love itself. The poems, moreover, say more about the lover than the beloved. Past attempts at allegorical interpretation of these poems based on the view of a perverse or corrupt lady (=e.g., the corrupt Church) were mistaken, because the poetic Petra stands on the side of chastity and virtue against the advances of the poet-lover as an </w:t>
      </w:r>
      <w:r w:rsidRPr="007B6DE1">
        <w:rPr>
          <w:rFonts w:ascii="Minion Pro" w:hAnsi="Minion Pro"/>
          <w:i/>
          <w:iCs/>
        </w:rPr>
        <w:t>exemplum</w:t>
      </w:r>
      <w:r w:rsidRPr="007B6DE1">
        <w:rPr>
          <w:rFonts w:ascii="Minion Pro" w:hAnsi="Minion Pro"/>
        </w:rPr>
        <w:t xml:space="preserve"> of corrupt love. </w:t>
      </w:r>
    </w:p>
    <w:p w:rsidR="00982409" w:rsidRPr="009275BB" w:rsidRDefault="00523477">
      <w:pPr>
        <w:pStyle w:val="NormalWeb"/>
        <w:rPr>
          <w:rFonts w:ascii="Minion Pro" w:hAnsi="Minion Pro"/>
          <w:lang w:val="it-IT"/>
        </w:rPr>
      </w:pPr>
      <w:r w:rsidRPr="007B6DE1">
        <w:rPr>
          <w:rFonts w:ascii="Minion Pro" w:hAnsi="Minion Pro"/>
          <w:b/>
          <w:bCs/>
          <w:lang w:val="it-IT"/>
        </w:rPr>
        <w:t>Possiedi, Paolo.</w:t>
      </w:r>
      <w:r w:rsidRPr="007B6DE1">
        <w:rPr>
          <w:rFonts w:ascii="Minion Pro" w:hAnsi="Minion Pro"/>
          <w:lang w:val="it-IT"/>
        </w:rPr>
        <w:t xml:space="preserve"> </w:t>
      </w:r>
      <w:r w:rsidR="0023397F">
        <w:rPr>
          <w:rFonts w:ascii="Minion Pro" w:hAnsi="Minion Pro"/>
          <w:lang w:val="it-IT"/>
        </w:rPr>
        <w:t>“</w:t>
      </w:r>
      <w:r w:rsidRPr="007B6DE1">
        <w:rPr>
          <w:rFonts w:ascii="Minion Pro" w:hAnsi="Minion Pro"/>
          <w:lang w:val="it-IT"/>
        </w:rPr>
        <w:t>Petrarca petroso.</w:t>
      </w:r>
      <w:r w:rsidR="0023397F">
        <w:rPr>
          <w:rFonts w:ascii="Minion Pro" w:hAnsi="Minion Pro"/>
          <w:lang w:val="it-IT"/>
        </w:rPr>
        <w:t>”</w:t>
      </w:r>
      <w:r w:rsidRPr="007B6DE1">
        <w:rPr>
          <w:rFonts w:ascii="Minion Pro" w:hAnsi="Minion Pro"/>
          <w:lang w:val="it-IT"/>
        </w:rPr>
        <w:t xml:space="preserve"> In </w:t>
      </w:r>
      <w:r w:rsidRPr="007B6DE1">
        <w:rPr>
          <w:rFonts w:ascii="Minion Pro" w:hAnsi="Minion Pro"/>
          <w:i/>
          <w:iCs/>
          <w:lang w:val="it-IT"/>
        </w:rPr>
        <w:t xml:space="preserve">Forum Italicum, </w:t>
      </w:r>
      <w:r w:rsidRPr="007B6DE1">
        <w:rPr>
          <w:rFonts w:ascii="Minion Pro" w:hAnsi="Minion Pro"/>
          <w:lang w:val="it-IT"/>
        </w:rPr>
        <w:t>VIII</w:t>
      </w:r>
      <w:r w:rsidR="00835D55" w:rsidRPr="00946D18">
        <w:rPr>
          <w:rFonts w:ascii="Minion Pro" w:hAnsi="Minion Pro"/>
          <w:lang w:val="it-IT"/>
        </w:rPr>
        <w:t xml:space="preserve"> (1974)</w:t>
      </w:r>
      <w:r w:rsidRPr="007B6DE1">
        <w:rPr>
          <w:rFonts w:ascii="Minion Pro" w:hAnsi="Minion Pro"/>
          <w:lang w:val="it-IT"/>
        </w:rPr>
        <w:t xml:space="preserve">, 523-545. </w:t>
      </w:r>
      <w:r w:rsidRPr="009275BB">
        <w:rPr>
          <w:rFonts w:ascii="Minion Pro" w:hAnsi="Minion Pro"/>
          <w:lang w:val="it-IT"/>
        </w:rPr>
        <w:t xml:space="preserve"> </w:t>
      </w:r>
    </w:p>
    <w:p w:rsidR="00982409" w:rsidRPr="007B6DE1" w:rsidRDefault="00523477" w:rsidP="0008498A">
      <w:pPr>
        <w:pStyle w:val="NormalWeb"/>
        <w:ind w:firstLine="432"/>
        <w:rPr>
          <w:rFonts w:ascii="Minion Pro" w:hAnsi="Minion Pro"/>
        </w:rPr>
      </w:pPr>
      <w:r w:rsidRPr="007B6DE1">
        <w:rPr>
          <w:rFonts w:ascii="Minion Pro" w:hAnsi="Minion Pro"/>
        </w:rPr>
        <w:lastRenderedPageBreak/>
        <w:t xml:space="preserve">Examines instances of the </w:t>
      </w:r>
      <w:r w:rsidRPr="007B6DE1">
        <w:rPr>
          <w:rFonts w:ascii="Minion Pro" w:hAnsi="Minion Pro"/>
          <w:i/>
          <w:iCs/>
        </w:rPr>
        <w:t>petrosa</w:t>
      </w:r>
      <w:r w:rsidRPr="007B6DE1">
        <w:rPr>
          <w:rFonts w:ascii="Minion Pro" w:hAnsi="Minion Pro"/>
        </w:rPr>
        <w:t xml:space="preserve"> theme in various poems of the </w:t>
      </w:r>
      <w:r w:rsidRPr="007B6DE1">
        <w:rPr>
          <w:rFonts w:ascii="Minion Pro" w:hAnsi="Minion Pro"/>
          <w:i/>
          <w:iCs/>
        </w:rPr>
        <w:t>Canzoniere</w:t>
      </w:r>
      <w:r w:rsidRPr="007B6DE1">
        <w:rPr>
          <w:rFonts w:ascii="Minion Pro" w:hAnsi="Minion Pro"/>
        </w:rPr>
        <w:t xml:space="preserve">, particularly the central stanza of </w:t>
      </w:r>
      <w:r w:rsidRPr="007B6DE1">
        <w:rPr>
          <w:rFonts w:ascii="Minion Pro" w:hAnsi="Minion Pro"/>
          <w:i/>
          <w:iCs/>
        </w:rPr>
        <w:t>Lasso me, ch</w:t>
      </w:r>
      <w:r w:rsidR="0023397F">
        <w:rPr>
          <w:rFonts w:ascii="Minion Pro" w:hAnsi="Minion Pro"/>
          <w:i/>
          <w:iCs/>
        </w:rPr>
        <w:t>’</w:t>
      </w:r>
      <w:r w:rsidRPr="007B6DE1">
        <w:rPr>
          <w:rFonts w:ascii="Minion Pro" w:hAnsi="Minion Pro"/>
          <w:i/>
          <w:iCs/>
        </w:rPr>
        <w:t>i</w:t>
      </w:r>
      <w:r w:rsidR="0023397F">
        <w:rPr>
          <w:rFonts w:ascii="Minion Pro" w:hAnsi="Minion Pro"/>
          <w:i/>
          <w:iCs/>
        </w:rPr>
        <w:t>’</w:t>
      </w:r>
      <w:r w:rsidRPr="007B6DE1">
        <w:rPr>
          <w:rFonts w:ascii="Minion Pro" w:hAnsi="Minion Pro"/>
          <w:i/>
          <w:iCs/>
        </w:rPr>
        <w:t xml:space="preserve"> non so in qual parte pieghi</w:t>
      </w:r>
      <w:r w:rsidRPr="007B6DE1">
        <w:rPr>
          <w:rFonts w:ascii="Minion Pro" w:hAnsi="Minion Pro"/>
        </w:rPr>
        <w:t xml:space="preserve"> (</w:t>
      </w:r>
      <w:r w:rsidRPr="007B6DE1">
        <w:rPr>
          <w:rFonts w:ascii="Minion Pro" w:hAnsi="Minion Pro"/>
          <w:i/>
          <w:iCs/>
        </w:rPr>
        <w:t>Canz</w:t>
      </w:r>
      <w:r w:rsidRPr="007B6DE1">
        <w:rPr>
          <w:rFonts w:ascii="Minion Pro" w:hAnsi="Minion Pro"/>
        </w:rPr>
        <w:t>., LXX), where Petrarch quotes the opening verse of Dante</w:t>
      </w:r>
      <w:r w:rsidR="0023397F">
        <w:rPr>
          <w:rFonts w:ascii="Minion Pro" w:hAnsi="Minion Pro"/>
        </w:rPr>
        <w:t>’</w:t>
      </w:r>
      <w:r w:rsidRPr="007B6DE1">
        <w:rPr>
          <w:rFonts w:ascii="Minion Pro" w:hAnsi="Minion Pro"/>
        </w:rPr>
        <w:t xml:space="preserve">s </w:t>
      </w:r>
      <w:r w:rsidRPr="007B6DE1">
        <w:rPr>
          <w:rFonts w:ascii="Minion Pro" w:hAnsi="Minion Pro"/>
          <w:i/>
          <w:iCs/>
        </w:rPr>
        <w:t>Così nel mio parlar</w:t>
      </w:r>
      <w:r w:rsidRPr="007B6DE1">
        <w:rPr>
          <w:rFonts w:ascii="Minion Pro" w:hAnsi="Minion Pro"/>
        </w:rPr>
        <w:t xml:space="preserve">. Although the poet of Laura was not one to recall his </w:t>
      </w:r>
      <w:r w:rsidRPr="007B6DE1">
        <w:rPr>
          <w:rFonts w:ascii="Minion Pro" w:hAnsi="Minion Pro"/>
          <w:i/>
          <w:iCs/>
        </w:rPr>
        <w:t>maestri</w:t>
      </w:r>
      <w:r w:rsidRPr="007B6DE1">
        <w:rPr>
          <w:rFonts w:ascii="Minion Pro" w:hAnsi="Minion Pro"/>
        </w:rPr>
        <w:t xml:space="preserve">, the author notes this extraordinary exception and other instances where Petrarch does pay tribute very indirectly to Dante. </w:t>
      </w:r>
    </w:p>
    <w:p w:rsidR="00982409" w:rsidRPr="007B6DE1" w:rsidRDefault="00523477">
      <w:pPr>
        <w:pStyle w:val="NormalWeb"/>
        <w:rPr>
          <w:rFonts w:ascii="Minion Pro" w:hAnsi="Minion Pro"/>
        </w:rPr>
      </w:pPr>
      <w:r w:rsidRPr="007B6DE1">
        <w:rPr>
          <w:rFonts w:ascii="Minion Pro" w:hAnsi="Minion Pro"/>
          <w:b/>
          <w:bCs/>
        </w:rPr>
        <w:t xml:space="preserve">Preminger, Alex, O. B. Hardison Jr., and Kevin Kerrane, </w:t>
      </w:r>
      <w:r w:rsidRPr="007B6DE1">
        <w:rPr>
          <w:rFonts w:ascii="Minion Pro" w:hAnsi="Minion Pro"/>
        </w:rPr>
        <w:t xml:space="preserve">editors. </w:t>
      </w:r>
      <w:r w:rsidRPr="007B6DE1">
        <w:rPr>
          <w:rFonts w:ascii="Minion Pro" w:hAnsi="Minion Pro"/>
          <w:i/>
          <w:iCs/>
        </w:rPr>
        <w:t>Classical and Medieval Literary Criticism: Translations and Interpretations</w:t>
      </w:r>
      <w:r w:rsidRPr="007B6DE1">
        <w:rPr>
          <w:rFonts w:ascii="Minion Pro" w:hAnsi="Minion Pro"/>
        </w:rPr>
        <w:t>. New York: Frederick Ungar Publishing Company</w:t>
      </w:r>
      <w:r w:rsidR="0008498A">
        <w:rPr>
          <w:rFonts w:ascii="Minion Pro" w:hAnsi="Minion Pro"/>
        </w:rPr>
        <w:t xml:space="preserve">, </w:t>
      </w:r>
      <w:r w:rsidR="0008498A" w:rsidRPr="007B6DE1">
        <w:rPr>
          <w:rFonts w:ascii="Minion Pro" w:hAnsi="Minion Pro"/>
        </w:rPr>
        <w:t>1974</w:t>
      </w:r>
      <w:r w:rsidRPr="007B6DE1">
        <w:rPr>
          <w:rFonts w:ascii="Minion Pro" w:hAnsi="Minion Pro"/>
        </w:rPr>
        <w:t xml:space="preserve">. xiii, 527 p. </w:t>
      </w:r>
    </w:p>
    <w:p w:rsidR="00982409" w:rsidRPr="007B6DE1" w:rsidRDefault="00523477" w:rsidP="0008498A">
      <w:pPr>
        <w:pStyle w:val="NormalWeb"/>
        <w:ind w:firstLine="432"/>
        <w:rPr>
          <w:rFonts w:ascii="Minion Pro" w:hAnsi="Minion Pro"/>
        </w:rPr>
      </w:pPr>
      <w:r w:rsidRPr="007B6DE1">
        <w:rPr>
          <w:rFonts w:ascii="Minion Pro" w:hAnsi="Minion Pro"/>
        </w:rPr>
        <w:t>Contains Dante</w:t>
      </w:r>
      <w:r w:rsidR="0023397F">
        <w:rPr>
          <w:rFonts w:ascii="Minion Pro" w:hAnsi="Minion Pro"/>
        </w:rPr>
        <w:t>’</w:t>
      </w:r>
      <w:r w:rsidRPr="007B6DE1">
        <w:rPr>
          <w:rFonts w:ascii="Minion Pro" w:hAnsi="Minion Pro"/>
        </w:rPr>
        <w:t xml:space="preserve">s </w:t>
      </w:r>
      <w:r w:rsidRPr="007B6DE1">
        <w:rPr>
          <w:rFonts w:ascii="Minion Pro" w:hAnsi="Minion Pro"/>
          <w:i/>
          <w:iCs/>
        </w:rPr>
        <w:t>De vulgari eloquentia</w:t>
      </w:r>
      <w:r w:rsidRPr="007B6DE1">
        <w:rPr>
          <w:rFonts w:ascii="Minion Pro" w:hAnsi="Minion Pro"/>
        </w:rPr>
        <w:t xml:space="preserve"> (see above, under </w:t>
      </w:r>
      <w:r w:rsidRPr="007B6DE1">
        <w:rPr>
          <w:rFonts w:ascii="Minion Pro" w:hAnsi="Minion Pro"/>
          <w:i/>
          <w:iCs/>
        </w:rPr>
        <w:t>Translations</w:t>
      </w:r>
      <w:r w:rsidRPr="007B6DE1">
        <w:rPr>
          <w:rFonts w:ascii="Minion Pro" w:hAnsi="Minion Pro"/>
        </w:rPr>
        <w:t>), preceded by an introduction (pp. 405-412) in which Dante</w:t>
      </w:r>
      <w:r w:rsidR="0023397F">
        <w:rPr>
          <w:rFonts w:ascii="Minion Pro" w:hAnsi="Minion Pro"/>
        </w:rPr>
        <w:t>’</w:t>
      </w:r>
      <w:r w:rsidRPr="007B6DE1">
        <w:rPr>
          <w:rFonts w:ascii="Minion Pro" w:hAnsi="Minion Pro"/>
        </w:rPr>
        <w:t>s ideas in the treatise are considered of enduring value, so as to rank it with the great classical and modern critical essays.</w:t>
      </w:r>
    </w:p>
    <w:p w:rsidR="00982409" w:rsidRPr="007B6DE1" w:rsidRDefault="00523477">
      <w:pPr>
        <w:pStyle w:val="NormalWeb"/>
        <w:rPr>
          <w:rFonts w:ascii="Minion Pro" w:hAnsi="Minion Pro"/>
        </w:rPr>
      </w:pPr>
      <w:r w:rsidRPr="007B6DE1">
        <w:rPr>
          <w:rFonts w:ascii="Minion Pro" w:hAnsi="Minion Pro"/>
          <w:b/>
          <w:bCs/>
        </w:rPr>
        <w:t>Richards, I[vor] A[rmstrong].</w:t>
      </w:r>
      <w:r w:rsidRPr="007B6DE1">
        <w:rPr>
          <w:rFonts w:ascii="Minion Pro" w:hAnsi="Minion Pro"/>
        </w:rPr>
        <w:t xml:space="preserve"> </w:t>
      </w:r>
      <w:r w:rsidRPr="007B6DE1">
        <w:rPr>
          <w:rFonts w:ascii="Minion Pro" w:hAnsi="Minion Pro"/>
          <w:i/>
          <w:iCs/>
        </w:rPr>
        <w:t>Beyond</w:t>
      </w:r>
      <w:r w:rsidRPr="007B6DE1">
        <w:rPr>
          <w:rFonts w:ascii="Minion Pro" w:hAnsi="Minion Pro"/>
        </w:rPr>
        <w:t>. New York and London: Harcourt Brace Jovanovich</w:t>
      </w:r>
      <w:r w:rsidR="0008498A">
        <w:rPr>
          <w:rFonts w:ascii="Minion Pro" w:hAnsi="Minion Pro"/>
        </w:rPr>
        <w:t xml:space="preserve">, </w:t>
      </w:r>
      <w:r w:rsidR="0008498A" w:rsidRPr="007B6DE1">
        <w:rPr>
          <w:rFonts w:ascii="Minion Pro" w:hAnsi="Minion Pro"/>
        </w:rPr>
        <w:t>1974</w:t>
      </w:r>
      <w:r w:rsidRPr="007B6DE1">
        <w:rPr>
          <w:rFonts w:ascii="Minion Pro" w:hAnsi="Minion Pro"/>
        </w:rPr>
        <w:t xml:space="preserve">. xv, 201 p. </w:t>
      </w:r>
    </w:p>
    <w:p w:rsidR="00982409" w:rsidRPr="007B6DE1" w:rsidRDefault="00523477" w:rsidP="0008498A">
      <w:pPr>
        <w:pStyle w:val="NormalWeb"/>
        <w:ind w:firstLine="432"/>
        <w:rPr>
          <w:rFonts w:ascii="Minion Pro" w:hAnsi="Minion Pro"/>
          <w:lang w:val="de-DE"/>
        </w:rPr>
      </w:pPr>
      <w:r w:rsidRPr="007B6DE1">
        <w:rPr>
          <w:rFonts w:ascii="Minion Pro" w:hAnsi="Minion Pro"/>
        </w:rPr>
        <w:t xml:space="preserve">Contains a chapter on the </w:t>
      </w:r>
      <w:r w:rsidRPr="007B6DE1">
        <w:rPr>
          <w:rFonts w:ascii="Minion Pro" w:hAnsi="Minion Pro"/>
          <w:i/>
          <w:iCs/>
        </w:rPr>
        <w:t>Divine Comedy</w:t>
      </w:r>
      <w:r w:rsidRPr="007B6DE1">
        <w:rPr>
          <w:rFonts w:ascii="Minion Pro" w:hAnsi="Minion Pro"/>
        </w:rPr>
        <w:t xml:space="preserve"> (pp. 106-158) and occasional reference to Dante </w:t>
      </w:r>
      <w:r w:rsidRPr="007B6DE1">
        <w:rPr>
          <w:rFonts w:ascii="Minion Pro" w:hAnsi="Minion Pro"/>
          <w:i/>
          <w:iCs/>
        </w:rPr>
        <w:t>passim</w:t>
      </w:r>
      <w:r w:rsidRPr="007B6DE1">
        <w:rPr>
          <w:rFonts w:ascii="Minion Pro" w:hAnsi="Minion Pro"/>
        </w:rPr>
        <w:t xml:space="preserve">. An excerpted version of this chapter was pre-printed as </w:t>
      </w:r>
      <w:r w:rsidR="0023397F">
        <w:rPr>
          <w:rFonts w:ascii="Minion Pro" w:hAnsi="Minion Pro"/>
        </w:rPr>
        <w:t>“</w:t>
      </w:r>
      <w:r w:rsidRPr="007B6DE1">
        <w:rPr>
          <w:rFonts w:ascii="Minion Pro" w:hAnsi="Minion Pro"/>
        </w:rPr>
        <w:t>Thoughts on Dante,</w:t>
      </w:r>
      <w:r w:rsidR="0023397F">
        <w:rPr>
          <w:rFonts w:ascii="Minion Pro" w:hAnsi="Minion Pro"/>
        </w:rPr>
        <w:t>”</w:t>
      </w:r>
      <w:r w:rsidRPr="007B6DE1">
        <w:rPr>
          <w:rFonts w:ascii="Minion Pro" w:hAnsi="Minion Pro"/>
        </w:rPr>
        <w:t xml:space="preserve"> in </w:t>
      </w:r>
      <w:r w:rsidRPr="007B6DE1">
        <w:rPr>
          <w:rFonts w:ascii="Minion Pro" w:hAnsi="Minion Pro"/>
          <w:i/>
          <w:iCs/>
        </w:rPr>
        <w:t xml:space="preserve">Michigan Quarterly Review, </w:t>
      </w:r>
      <w:r w:rsidRPr="007B6DE1">
        <w:rPr>
          <w:rFonts w:ascii="Minion Pro" w:hAnsi="Minion Pro"/>
        </w:rPr>
        <w:t xml:space="preserve">XII (1973), 205-214. </w:t>
      </w:r>
      <w:r w:rsidRPr="007B6DE1">
        <w:rPr>
          <w:rFonts w:ascii="Minion Pro" w:hAnsi="Minion Pro"/>
          <w:lang w:val="de-DE"/>
        </w:rPr>
        <w:t xml:space="preserve">(See </w:t>
      </w:r>
      <w:r w:rsidRPr="007B6DE1">
        <w:rPr>
          <w:rFonts w:ascii="Minion Pro" w:hAnsi="Minion Pro"/>
          <w:i/>
          <w:iCs/>
          <w:lang w:val="de-DE"/>
        </w:rPr>
        <w:t>Dante Studies</w:t>
      </w:r>
      <w:r w:rsidRPr="007B6DE1">
        <w:rPr>
          <w:rFonts w:ascii="Minion Pro" w:hAnsi="Minion Pro"/>
          <w:lang w:val="de-DE"/>
        </w:rPr>
        <w:t>, XCII, 194-195)</w:t>
      </w:r>
    </w:p>
    <w:p w:rsidR="00982409" w:rsidRPr="007B6DE1" w:rsidRDefault="00523477">
      <w:pPr>
        <w:pStyle w:val="NormalWeb"/>
        <w:rPr>
          <w:rFonts w:ascii="Minion Pro" w:hAnsi="Minion Pro"/>
        </w:rPr>
      </w:pPr>
      <w:r w:rsidRPr="007B6DE1">
        <w:rPr>
          <w:rFonts w:ascii="Minion Pro" w:hAnsi="Minion Pro"/>
          <w:b/>
          <w:bCs/>
          <w:lang w:val="de-DE"/>
        </w:rPr>
        <w:t>Richthofen, Erich von.</w:t>
      </w:r>
      <w:r w:rsidRPr="007B6DE1">
        <w:rPr>
          <w:rFonts w:ascii="Minion Pro" w:hAnsi="Minion Pro"/>
          <w:lang w:val="de-DE"/>
        </w:rPr>
        <w:t xml:space="preserve"> </w:t>
      </w:r>
      <w:r w:rsidR="0023397F">
        <w:rPr>
          <w:rFonts w:ascii="Minion Pro" w:hAnsi="Minion Pro"/>
          <w:lang w:val="de-DE"/>
        </w:rPr>
        <w:t>“</w:t>
      </w:r>
      <w:r w:rsidRPr="007B6DE1">
        <w:rPr>
          <w:rFonts w:ascii="Minion Pro" w:hAnsi="Minion Pro"/>
          <w:lang w:val="de-DE"/>
        </w:rPr>
        <w:t>Traces of Servius in Dante.</w:t>
      </w:r>
      <w:r w:rsidR="0023397F">
        <w:rPr>
          <w:rFonts w:ascii="Minion Pro" w:hAnsi="Minion Pro"/>
          <w:lang w:val="de-DE"/>
        </w:rPr>
        <w:t>”</w:t>
      </w:r>
      <w:r w:rsidRPr="007B6DE1">
        <w:rPr>
          <w:rFonts w:ascii="Minion Pro" w:hAnsi="Minion Pro"/>
          <w:lang w:val="de-DE"/>
        </w:rPr>
        <w:t xml:space="preserve"> </w:t>
      </w:r>
      <w:r w:rsidRPr="007B6DE1">
        <w:rPr>
          <w:rFonts w:ascii="Minion Pro" w:hAnsi="Minion Pro"/>
        </w:rPr>
        <w:t xml:space="preserve">In </w:t>
      </w:r>
      <w:r w:rsidRPr="007B6DE1">
        <w:rPr>
          <w:rFonts w:ascii="Minion Pro" w:hAnsi="Minion Pro"/>
          <w:i/>
          <w:iCs/>
        </w:rPr>
        <w:t xml:space="preserve">Dante Studies, </w:t>
      </w:r>
      <w:r w:rsidR="003C59E6">
        <w:rPr>
          <w:rFonts w:ascii="Minion Pro" w:hAnsi="Minion Pro"/>
        </w:rPr>
        <w:t>XCII (1974),</w:t>
      </w:r>
      <w:r w:rsidRPr="007B6DE1">
        <w:rPr>
          <w:rFonts w:ascii="Minion Pro" w:hAnsi="Minion Pro"/>
        </w:rPr>
        <w:t xml:space="preserve"> 117-128.  </w:t>
      </w:r>
    </w:p>
    <w:p w:rsidR="00982409" w:rsidRPr="007B6DE1" w:rsidRDefault="00523477" w:rsidP="0008498A">
      <w:pPr>
        <w:pStyle w:val="NormalWeb"/>
        <w:ind w:firstLine="432"/>
        <w:rPr>
          <w:rFonts w:ascii="Minion Pro" w:hAnsi="Minion Pro"/>
        </w:rPr>
      </w:pPr>
      <w:r w:rsidRPr="007B6DE1">
        <w:rPr>
          <w:rFonts w:ascii="Minion Pro" w:hAnsi="Minion Pro"/>
        </w:rPr>
        <w:t>Examines a number of similes, allusions, and concepts from ancient mythology synthesized by Dante with a Scriptural or exegetic concept, particularly as channeled through Macrobius, and more especially Servius in his commentary on Virgil</w:t>
      </w:r>
      <w:r w:rsidR="0023397F">
        <w:rPr>
          <w:rFonts w:ascii="Minion Pro" w:hAnsi="Minion Pro"/>
        </w:rPr>
        <w:t>’</w:t>
      </w:r>
      <w:r w:rsidRPr="007B6DE1">
        <w:rPr>
          <w:rFonts w:ascii="Minion Pro" w:hAnsi="Minion Pro"/>
        </w:rPr>
        <w:t>s works. The awareness of these traces of Servius, along with Macrobius and Probus, helps to assess Dante</w:t>
      </w:r>
      <w:r w:rsidR="0023397F">
        <w:rPr>
          <w:rFonts w:ascii="Minion Pro" w:hAnsi="Minion Pro"/>
        </w:rPr>
        <w:t>’</w:t>
      </w:r>
      <w:r w:rsidRPr="007B6DE1">
        <w:rPr>
          <w:rFonts w:ascii="Minion Pro" w:hAnsi="Minion Pro"/>
        </w:rPr>
        <w:t xml:space="preserve">s poetic achievement and/or enrich his meaning in an increasing number of passages in the </w:t>
      </w:r>
      <w:r w:rsidRPr="007B6DE1">
        <w:rPr>
          <w:rFonts w:ascii="Minion Pro" w:hAnsi="Minion Pro"/>
          <w:i/>
          <w:iCs/>
        </w:rPr>
        <w:t>Commedia</w:t>
      </w:r>
      <w:r w:rsidRPr="007B6DE1">
        <w:rPr>
          <w:rFonts w:ascii="Minion Pro" w:hAnsi="Minion Pro"/>
        </w:rPr>
        <w:t>. Dante</w:t>
      </w:r>
      <w:r w:rsidR="0023397F">
        <w:rPr>
          <w:rFonts w:ascii="Minion Pro" w:hAnsi="Minion Pro"/>
        </w:rPr>
        <w:t>’</w:t>
      </w:r>
      <w:r w:rsidRPr="007B6DE1">
        <w:rPr>
          <w:rFonts w:ascii="Minion Pro" w:hAnsi="Minion Pro"/>
        </w:rPr>
        <w:t>s figure of the griffon and its context come in for extended discussion and comment by Professor von Richthofen.</w:t>
      </w:r>
    </w:p>
    <w:p w:rsidR="00F818B9" w:rsidRPr="00D92E0E" w:rsidRDefault="00F818B9" w:rsidP="00F818B9">
      <w:pPr>
        <w:pStyle w:val="NormalWeb"/>
        <w:rPr>
          <w:rFonts w:ascii="Minion Pro" w:hAnsi="Minion Pro"/>
        </w:rPr>
      </w:pPr>
      <w:r w:rsidRPr="00D92E0E">
        <w:rPr>
          <w:rFonts w:ascii="Minion Pro" w:hAnsi="Minion Pro"/>
          <w:b/>
          <w:bCs/>
        </w:rPr>
        <w:t>Rodgers, Audrey T.</w:t>
      </w:r>
      <w:r w:rsidRPr="00D92E0E">
        <w:rPr>
          <w:rFonts w:ascii="Minion Pro" w:hAnsi="Minion Pro"/>
        </w:rPr>
        <w:t xml:space="preserve"> </w:t>
      </w:r>
      <w:r>
        <w:rPr>
          <w:rFonts w:ascii="Minion Pro" w:hAnsi="Minion Pro"/>
        </w:rPr>
        <w:t>“</w:t>
      </w:r>
      <w:r w:rsidRPr="00D92E0E">
        <w:rPr>
          <w:rFonts w:ascii="Minion Pro" w:hAnsi="Minion Pro"/>
        </w:rPr>
        <w:t>The Mythic Perspective of Eliot</w:t>
      </w:r>
      <w:r>
        <w:rPr>
          <w:rFonts w:ascii="Minion Pro" w:hAnsi="Minion Pro"/>
        </w:rPr>
        <w:t>’</w:t>
      </w:r>
      <w:r w:rsidRPr="00D92E0E">
        <w:rPr>
          <w:rFonts w:ascii="Minion Pro" w:hAnsi="Minion Pro"/>
        </w:rPr>
        <w:t xml:space="preserve">s </w:t>
      </w:r>
      <w:r>
        <w:rPr>
          <w:rFonts w:ascii="Minion Pro" w:hAnsi="Minion Pro"/>
        </w:rPr>
        <w:t>‘</w:t>
      </w:r>
      <w:r w:rsidRPr="00D92E0E">
        <w:rPr>
          <w:rFonts w:ascii="Minion Pro" w:hAnsi="Minion Pro"/>
        </w:rPr>
        <w:t>The Dry Salvages.</w:t>
      </w:r>
      <w:r>
        <w:rPr>
          <w:rFonts w:ascii="Minion Pro" w:hAnsi="Minion Pro"/>
        </w:rPr>
        <w:t>’</w:t>
      </w:r>
      <w:r w:rsidRPr="00D92E0E">
        <w:rPr>
          <w:rFonts w:ascii="Minion Pro" w:hAnsi="Minion Pro"/>
        </w:rPr>
        <w:t xml:space="preserve"> </w:t>
      </w:r>
      <w:r>
        <w:rPr>
          <w:rFonts w:ascii="Minion Pro" w:hAnsi="Minion Pro"/>
        </w:rPr>
        <w:t>“</w:t>
      </w:r>
      <w:r w:rsidRPr="00D92E0E">
        <w:rPr>
          <w:rFonts w:ascii="Minion Pro" w:hAnsi="Minion Pro"/>
        </w:rPr>
        <w:t xml:space="preserve"> In </w:t>
      </w:r>
      <w:r w:rsidRPr="00D92E0E">
        <w:rPr>
          <w:rFonts w:ascii="Minion Pro" w:hAnsi="Minion Pro"/>
          <w:i/>
          <w:iCs/>
        </w:rPr>
        <w:t>Arizona Quarterly</w:t>
      </w:r>
      <w:r w:rsidRPr="00D92E0E">
        <w:rPr>
          <w:rFonts w:ascii="Minion Pro" w:hAnsi="Minion Pro"/>
        </w:rPr>
        <w:t xml:space="preserve">, XXX (1974), 74-94. </w:t>
      </w:r>
    </w:p>
    <w:p w:rsidR="00F818B9" w:rsidRPr="00D92E0E" w:rsidRDefault="00F818B9" w:rsidP="00F818B9">
      <w:pPr>
        <w:pStyle w:val="NormalWeb"/>
        <w:ind w:firstLine="432"/>
        <w:rPr>
          <w:rFonts w:ascii="Minion Pro" w:hAnsi="Minion Pro"/>
        </w:rPr>
      </w:pPr>
      <w:r w:rsidRPr="00D92E0E">
        <w:rPr>
          <w:rFonts w:ascii="Minion Pro" w:hAnsi="Minion Pro"/>
        </w:rPr>
        <w:t>Includes discussion of Dantean parallels in T. S. Eliot</w:t>
      </w:r>
      <w:r>
        <w:rPr>
          <w:rFonts w:ascii="Minion Pro" w:hAnsi="Minion Pro"/>
        </w:rPr>
        <w:t>’</w:t>
      </w:r>
      <w:r w:rsidRPr="00D92E0E">
        <w:rPr>
          <w:rFonts w:ascii="Minion Pro" w:hAnsi="Minion Pro"/>
        </w:rPr>
        <w:t xml:space="preserve">s </w:t>
      </w:r>
      <w:r w:rsidRPr="00D92E0E">
        <w:rPr>
          <w:rFonts w:ascii="Minion Pro" w:hAnsi="Minion Pro"/>
          <w:i/>
          <w:iCs/>
        </w:rPr>
        <w:t>Four Quartets</w:t>
      </w:r>
      <w:r w:rsidRPr="00D92E0E">
        <w:rPr>
          <w:rFonts w:ascii="Minion Pro" w:hAnsi="Minion Pro"/>
        </w:rPr>
        <w:t xml:space="preserve">, particularly in </w:t>
      </w:r>
      <w:r>
        <w:rPr>
          <w:rFonts w:ascii="Minion Pro" w:hAnsi="Minion Pro"/>
        </w:rPr>
        <w:t>“</w:t>
      </w:r>
      <w:r w:rsidRPr="00D92E0E">
        <w:rPr>
          <w:rFonts w:ascii="Minion Pro" w:hAnsi="Minion Pro"/>
        </w:rPr>
        <w:t>The Dry Salvages,</w:t>
      </w:r>
      <w:r>
        <w:rPr>
          <w:rFonts w:ascii="Minion Pro" w:hAnsi="Minion Pro"/>
        </w:rPr>
        <w:t>”</w:t>
      </w:r>
      <w:r w:rsidRPr="00D92E0E">
        <w:rPr>
          <w:rFonts w:ascii="Minion Pro" w:hAnsi="Minion Pro"/>
        </w:rPr>
        <w:t xml:space="preserve"> where the archetypal journey metaphor dominates the structure.</w:t>
      </w:r>
    </w:p>
    <w:p w:rsidR="00F818B9" w:rsidRPr="00D92E0E" w:rsidRDefault="00F818B9" w:rsidP="00F818B9">
      <w:pPr>
        <w:pStyle w:val="NormalWeb"/>
        <w:rPr>
          <w:rFonts w:ascii="Minion Pro" w:hAnsi="Minion Pro"/>
        </w:rPr>
      </w:pPr>
      <w:r w:rsidRPr="00D92E0E">
        <w:rPr>
          <w:rFonts w:ascii="Minion Pro" w:hAnsi="Minion Pro"/>
          <w:b/>
          <w:bCs/>
          <w:lang w:val="it-IT"/>
        </w:rPr>
        <w:t>Russell, Rinaldina.</w:t>
      </w:r>
      <w:r w:rsidRPr="00D92E0E">
        <w:rPr>
          <w:rFonts w:ascii="Minion Pro" w:hAnsi="Minion Pro"/>
          <w:lang w:val="it-IT"/>
        </w:rPr>
        <w:t xml:space="preserve"> </w:t>
      </w:r>
      <w:r>
        <w:rPr>
          <w:rFonts w:ascii="Minion Pro" w:hAnsi="Minion Pro"/>
          <w:lang w:val="it-IT"/>
        </w:rPr>
        <w:t>“</w:t>
      </w:r>
      <w:r w:rsidRPr="00D92E0E">
        <w:rPr>
          <w:rFonts w:ascii="Minion Pro" w:hAnsi="Minion Pro"/>
          <w:lang w:val="it-IT"/>
        </w:rPr>
        <w:t>Tre versanti della poesia stilnovistica: Guinizzelli, Cavalcanti e Dante.</w:t>
      </w:r>
      <w:r>
        <w:rPr>
          <w:rFonts w:ascii="Minion Pro" w:hAnsi="Minion Pro"/>
          <w:lang w:val="it-IT"/>
        </w:rPr>
        <w:t>”</w:t>
      </w:r>
      <w:r w:rsidRPr="00D92E0E">
        <w:rPr>
          <w:rFonts w:ascii="Minion Pro" w:hAnsi="Minion Pro"/>
          <w:lang w:val="it-IT"/>
        </w:rPr>
        <w:t xml:space="preserve"> </w:t>
      </w:r>
      <w:r w:rsidRPr="00D92E0E">
        <w:rPr>
          <w:rFonts w:ascii="Minion Pro" w:hAnsi="Minion Pro"/>
        </w:rPr>
        <w:t xml:space="preserve">In </w:t>
      </w:r>
      <w:r w:rsidRPr="00D92E0E">
        <w:rPr>
          <w:rFonts w:ascii="Minion Pro" w:hAnsi="Minion Pro"/>
          <w:i/>
          <w:iCs/>
        </w:rPr>
        <w:t>Dissertation Abstracts International</w:t>
      </w:r>
      <w:r w:rsidRPr="00D92E0E">
        <w:rPr>
          <w:rFonts w:ascii="Minion Pro" w:hAnsi="Minion Pro"/>
        </w:rPr>
        <w:t xml:space="preserve">, XXXIV (1974), 4217A. </w:t>
      </w:r>
    </w:p>
    <w:p w:rsidR="00F818B9" w:rsidRPr="009275BB" w:rsidRDefault="00F818B9" w:rsidP="00F818B9">
      <w:pPr>
        <w:pStyle w:val="NormalWeb"/>
        <w:ind w:firstLine="432"/>
        <w:rPr>
          <w:rFonts w:ascii="Minion Pro" w:hAnsi="Minion Pro"/>
          <w:lang w:val="it-IT"/>
        </w:rPr>
      </w:pPr>
      <w:r w:rsidRPr="00D92E0E">
        <w:rPr>
          <w:rFonts w:ascii="Minion Pro" w:hAnsi="Minion Pro"/>
        </w:rPr>
        <w:lastRenderedPageBreak/>
        <w:t xml:space="preserve">Doctoral dissertation, Columbia University, 1971. Published later as a book, in 1973 (Bari: Adriatica Editrice). </w:t>
      </w:r>
      <w:r w:rsidRPr="009275BB">
        <w:rPr>
          <w:rFonts w:ascii="Minion Pro" w:hAnsi="Minion Pro"/>
          <w:lang w:val="it-IT"/>
        </w:rPr>
        <w:t xml:space="preserve">(See </w:t>
      </w:r>
      <w:r w:rsidRPr="009275BB">
        <w:rPr>
          <w:rFonts w:ascii="Minion Pro" w:hAnsi="Minion Pro"/>
          <w:i/>
          <w:iCs/>
          <w:lang w:val="it-IT"/>
        </w:rPr>
        <w:t>Dante Studies</w:t>
      </w:r>
      <w:r w:rsidRPr="009275BB">
        <w:rPr>
          <w:rFonts w:ascii="Minion Pro" w:hAnsi="Minion Pro"/>
          <w:lang w:val="it-IT"/>
        </w:rPr>
        <w:t>, XCII, 195-196.)</w:t>
      </w:r>
    </w:p>
    <w:p w:rsidR="00982409" w:rsidRPr="007B6DE1" w:rsidRDefault="00523477">
      <w:pPr>
        <w:pStyle w:val="NormalWeb"/>
        <w:rPr>
          <w:rFonts w:ascii="Minion Pro" w:hAnsi="Minion Pro"/>
        </w:rPr>
      </w:pPr>
      <w:r w:rsidRPr="007B6DE1">
        <w:rPr>
          <w:rFonts w:ascii="Minion Pro" w:hAnsi="Minion Pro"/>
          <w:b/>
          <w:bCs/>
          <w:lang w:val="it-IT"/>
        </w:rPr>
        <w:t>Salvatore, Filippo.</w:t>
      </w:r>
      <w:r w:rsidRPr="007B6DE1">
        <w:rPr>
          <w:rFonts w:ascii="Minion Pro" w:hAnsi="Minion Pro"/>
          <w:lang w:val="it-IT"/>
        </w:rPr>
        <w:t xml:space="preserve"> </w:t>
      </w:r>
      <w:r w:rsidR="0023397F">
        <w:rPr>
          <w:rFonts w:ascii="Minion Pro" w:hAnsi="Minion Pro"/>
          <w:lang w:val="it-IT"/>
        </w:rPr>
        <w:t>“</w:t>
      </w:r>
      <w:r w:rsidRPr="007B6DE1">
        <w:rPr>
          <w:rFonts w:ascii="Minion Pro" w:hAnsi="Minion Pro"/>
          <w:lang w:val="it-IT"/>
        </w:rPr>
        <w:t>Un ignoto difensore di Dante nel Seicento: Vincenzo Gramigna.</w:t>
      </w:r>
      <w:r w:rsidR="0023397F">
        <w:rPr>
          <w:rFonts w:ascii="Minion Pro" w:hAnsi="Minion Pro"/>
          <w:lang w:val="it-IT"/>
        </w:rPr>
        <w:t>”</w:t>
      </w:r>
      <w:r w:rsidRPr="007B6DE1">
        <w:rPr>
          <w:rFonts w:ascii="Minion Pro" w:hAnsi="Minion Pro"/>
          <w:lang w:val="it-IT"/>
        </w:rPr>
        <w:t xml:space="preserve"> </w:t>
      </w:r>
      <w:r w:rsidRPr="007B6DE1">
        <w:rPr>
          <w:rFonts w:ascii="Minion Pro" w:hAnsi="Minion Pro"/>
        </w:rPr>
        <w:t xml:space="preserve">In </w:t>
      </w:r>
      <w:r w:rsidRPr="007B6DE1">
        <w:rPr>
          <w:rFonts w:ascii="Minion Pro" w:hAnsi="Minion Pro"/>
          <w:i/>
          <w:iCs/>
        </w:rPr>
        <w:t xml:space="preserve">Dante Studies, </w:t>
      </w:r>
      <w:r w:rsidR="003C59E6">
        <w:rPr>
          <w:rFonts w:ascii="Minion Pro" w:hAnsi="Minion Pro"/>
        </w:rPr>
        <w:t>XCII (1974),</w:t>
      </w:r>
      <w:r w:rsidRPr="007B6DE1">
        <w:rPr>
          <w:rFonts w:ascii="Minion Pro" w:hAnsi="Minion Pro"/>
        </w:rPr>
        <w:t xml:space="preserve"> 153-166.  </w:t>
      </w:r>
    </w:p>
    <w:p w:rsidR="00982409" w:rsidRPr="007B6DE1" w:rsidRDefault="00523477" w:rsidP="0008498A">
      <w:pPr>
        <w:pStyle w:val="NormalWeb"/>
        <w:ind w:firstLine="432"/>
        <w:rPr>
          <w:rFonts w:ascii="Minion Pro" w:hAnsi="Minion Pro"/>
        </w:rPr>
      </w:pPr>
      <w:r w:rsidRPr="007B6DE1">
        <w:rPr>
          <w:rFonts w:ascii="Minion Pro" w:hAnsi="Minion Pro"/>
        </w:rPr>
        <w:t xml:space="preserve">Presents an historical-critical assessment of Vincenzo Gramigna (c. 1580-1627), who particularly in his </w:t>
      </w:r>
      <w:r w:rsidRPr="007B6DE1">
        <w:rPr>
          <w:rFonts w:ascii="Minion Pro" w:hAnsi="Minion Pro"/>
          <w:i/>
          <w:iCs/>
        </w:rPr>
        <w:t>Della variatione della volgar lingua</w:t>
      </w:r>
      <w:r w:rsidRPr="007B6DE1">
        <w:rPr>
          <w:rFonts w:ascii="Minion Pro" w:hAnsi="Minion Pro"/>
        </w:rPr>
        <w:t xml:space="preserve"> and </w:t>
      </w:r>
      <w:r w:rsidRPr="007B6DE1">
        <w:rPr>
          <w:rFonts w:ascii="Minion Pro" w:hAnsi="Minion Pro"/>
          <w:i/>
          <w:iCs/>
        </w:rPr>
        <w:t>Paragone tra il valore degli antichi e dei moderni</w:t>
      </w:r>
      <w:r w:rsidRPr="007B6DE1">
        <w:rPr>
          <w:rFonts w:ascii="Minion Pro" w:hAnsi="Minion Pro"/>
        </w:rPr>
        <w:t xml:space="preserve"> represents an exceptional position by appreciating and defending Dante against the general hostility of the time towards him. Although Gramigna did not create a critical school of subsequent influence, his example has considerable historical interest.</w:t>
      </w:r>
    </w:p>
    <w:p w:rsidR="00E36064" w:rsidRPr="003B264D" w:rsidRDefault="00E36064" w:rsidP="00E36064">
      <w:pPr>
        <w:pStyle w:val="NormalWeb"/>
        <w:rPr>
          <w:rFonts w:ascii="Minion Pro" w:hAnsi="Minion Pro"/>
        </w:rPr>
      </w:pPr>
      <w:r w:rsidRPr="003B264D">
        <w:rPr>
          <w:rFonts w:ascii="Minion Pro" w:hAnsi="Minion Pro"/>
          <w:b/>
          <w:bCs/>
          <w:lang w:val="it-IT"/>
        </w:rPr>
        <w:t>Sarolli, Gian Roberto.</w:t>
      </w:r>
      <w:r w:rsidRPr="003B264D">
        <w:rPr>
          <w:rFonts w:ascii="Minion Pro" w:hAnsi="Minion Pro"/>
          <w:lang w:val="it-IT"/>
        </w:rPr>
        <w:t xml:space="preserve"> </w:t>
      </w:r>
      <w:r w:rsidRPr="003B264D">
        <w:rPr>
          <w:rFonts w:ascii="Minion Pro" w:hAnsi="Minion Pro"/>
          <w:i/>
          <w:iCs/>
          <w:lang w:val="it-IT"/>
        </w:rPr>
        <w:t xml:space="preserve">Analitica della </w:t>
      </w:r>
      <w:r>
        <w:rPr>
          <w:rFonts w:ascii="Minion Pro" w:hAnsi="Minion Pro"/>
          <w:i/>
          <w:iCs/>
          <w:lang w:val="it-IT"/>
        </w:rPr>
        <w:t>“</w:t>
      </w:r>
      <w:r w:rsidRPr="003B264D">
        <w:rPr>
          <w:rFonts w:ascii="Minion Pro" w:hAnsi="Minion Pro"/>
          <w:i/>
          <w:iCs/>
          <w:lang w:val="it-IT"/>
        </w:rPr>
        <w:t>Divina Commedia.</w:t>
      </w:r>
      <w:r>
        <w:rPr>
          <w:rFonts w:ascii="Minion Pro" w:hAnsi="Minion Pro"/>
          <w:i/>
          <w:iCs/>
          <w:lang w:val="it-IT"/>
        </w:rPr>
        <w:t>”</w:t>
      </w:r>
      <w:r w:rsidRPr="003B264D">
        <w:rPr>
          <w:rFonts w:ascii="Minion Pro" w:hAnsi="Minion Pro"/>
          <w:lang w:val="it-IT"/>
        </w:rPr>
        <w:t xml:space="preserve"> 1. </w:t>
      </w:r>
      <w:r w:rsidRPr="003B264D">
        <w:rPr>
          <w:rFonts w:ascii="Minion Pro" w:hAnsi="Minion Pro"/>
          <w:i/>
          <w:iCs/>
          <w:lang w:val="it-IT"/>
        </w:rPr>
        <w:t>Struttura numerologica e poesia</w:t>
      </w:r>
      <w:r w:rsidRPr="003B264D">
        <w:rPr>
          <w:rFonts w:ascii="Minion Pro" w:hAnsi="Minion Pro"/>
          <w:lang w:val="it-IT"/>
        </w:rPr>
        <w:t xml:space="preserve">. Bari: Adriatica Editrice, 1974. </w:t>
      </w:r>
      <w:r w:rsidRPr="003B264D">
        <w:rPr>
          <w:rFonts w:ascii="Minion Pro" w:hAnsi="Minion Pro"/>
        </w:rPr>
        <w:t xml:space="preserve">197 P. illus., tables, diagrs. </w:t>
      </w:r>
    </w:p>
    <w:p w:rsidR="00E36064" w:rsidRPr="003B264D" w:rsidRDefault="00E36064" w:rsidP="00E36064">
      <w:pPr>
        <w:pStyle w:val="NormalWeb"/>
        <w:ind w:firstLine="432"/>
        <w:rPr>
          <w:rFonts w:ascii="Minion Pro" w:hAnsi="Minion Pro"/>
        </w:rPr>
      </w:pPr>
      <w:r w:rsidRPr="003B264D">
        <w:rPr>
          <w:rFonts w:ascii="Minion Pro" w:hAnsi="Minion Pro"/>
        </w:rPr>
        <w:t xml:space="preserve">Presents this first volume of analysis in confirmation of two </w:t>
      </w:r>
      <w:r>
        <w:rPr>
          <w:rFonts w:ascii="Minion Pro" w:hAnsi="Minion Pro"/>
        </w:rPr>
        <w:t>“</w:t>
      </w:r>
      <w:r w:rsidRPr="003B264D">
        <w:rPr>
          <w:rFonts w:ascii="Minion Pro" w:hAnsi="Minion Pro"/>
        </w:rPr>
        <w:t>solutions</w:t>
      </w:r>
      <w:r>
        <w:rPr>
          <w:rFonts w:ascii="Minion Pro" w:hAnsi="Minion Pro"/>
        </w:rPr>
        <w:t>”</w:t>
      </w:r>
      <w:r w:rsidRPr="003B264D">
        <w:rPr>
          <w:rFonts w:ascii="Minion Pro" w:hAnsi="Minion Pro"/>
        </w:rPr>
        <w:t xml:space="preserve"> achieved in part in his earlier </w:t>
      </w:r>
      <w:r w:rsidRPr="003B264D">
        <w:rPr>
          <w:rFonts w:ascii="Minion Pro" w:hAnsi="Minion Pro"/>
          <w:i/>
          <w:iCs/>
        </w:rPr>
        <w:t xml:space="preserve">Prolegomena alla </w:t>
      </w:r>
      <w:r>
        <w:rPr>
          <w:rFonts w:ascii="Minion Pro" w:hAnsi="Minion Pro"/>
          <w:i/>
          <w:iCs/>
        </w:rPr>
        <w:t>“</w:t>
      </w:r>
      <w:r w:rsidRPr="003B264D">
        <w:rPr>
          <w:rFonts w:ascii="Minion Pro" w:hAnsi="Minion Pro"/>
          <w:i/>
          <w:iCs/>
        </w:rPr>
        <w:t>Divina Commedia</w:t>
      </w:r>
      <w:r>
        <w:rPr>
          <w:rFonts w:ascii="Minion Pro" w:hAnsi="Minion Pro"/>
          <w:i/>
          <w:iCs/>
        </w:rPr>
        <w:t>”</w:t>
      </w:r>
      <w:r w:rsidRPr="003B264D">
        <w:rPr>
          <w:rFonts w:ascii="Minion Pro" w:hAnsi="Minion Pro"/>
        </w:rPr>
        <w:t xml:space="preserve"> (1971; see </w:t>
      </w:r>
      <w:r w:rsidRPr="003B264D">
        <w:rPr>
          <w:rFonts w:ascii="Minion Pro" w:hAnsi="Minion Pro"/>
          <w:i/>
          <w:iCs/>
        </w:rPr>
        <w:t>Dante Studies</w:t>
      </w:r>
      <w:r w:rsidRPr="003B264D">
        <w:rPr>
          <w:rFonts w:ascii="Minion Pro" w:hAnsi="Minion Pro"/>
        </w:rPr>
        <w:t>, XCI, 191-192), showing Dante</w:t>
      </w:r>
      <w:r>
        <w:rPr>
          <w:rFonts w:ascii="Minion Pro" w:hAnsi="Minion Pro"/>
        </w:rPr>
        <w:t>’</w:t>
      </w:r>
      <w:r w:rsidRPr="003B264D">
        <w:rPr>
          <w:rFonts w:ascii="Minion Pro" w:hAnsi="Minion Pro"/>
        </w:rPr>
        <w:t xml:space="preserve">s constant, innovative use of traditional numerology and number symbolism throughout his poetic composition. Here Professor Sarolli focuses in detail upon those major aspects: 1) numbers and numerological symbols in the minor works, and 2) symbols and numerological structure of the </w:t>
      </w:r>
      <w:r w:rsidRPr="003B264D">
        <w:rPr>
          <w:rFonts w:ascii="Minion Pro" w:hAnsi="Minion Pro"/>
          <w:i/>
          <w:iCs/>
        </w:rPr>
        <w:t>Commedia</w:t>
      </w:r>
      <w:r w:rsidRPr="003B264D">
        <w:rPr>
          <w:rFonts w:ascii="Minion Pro" w:hAnsi="Minion Pro"/>
        </w:rPr>
        <w:t xml:space="preserve">. </w:t>
      </w:r>
      <w:r w:rsidRPr="003B264D">
        <w:rPr>
          <w:rFonts w:ascii="Minion Pro" w:hAnsi="Minion Pro"/>
          <w:i/>
          <w:iCs/>
          <w:lang w:val="it-IT"/>
        </w:rPr>
        <w:t>Contents:</w:t>
      </w:r>
      <w:r w:rsidRPr="003B264D">
        <w:rPr>
          <w:rFonts w:ascii="Minion Pro" w:hAnsi="Minion Pro"/>
          <w:lang w:val="it-IT"/>
        </w:rPr>
        <w:t xml:space="preserve"> </w:t>
      </w:r>
      <w:r>
        <w:rPr>
          <w:rFonts w:ascii="Minion Pro" w:hAnsi="Minion Pro"/>
          <w:lang w:val="it-IT"/>
        </w:rPr>
        <w:t>“</w:t>
      </w:r>
      <w:r w:rsidRPr="003B264D">
        <w:rPr>
          <w:rFonts w:ascii="Minion Pro" w:hAnsi="Minion Pro"/>
          <w:lang w:val="it-IT"/>
        </w:rPr>
        <w:t>Quaestio</w:t>
      </w:r>
      <w:r>
        <w:rPr>
          <w:rFonts w:ascii="Minion Pro" w:hAnsi="Minion Pro"/>
          <w:lang w:val="it-IT"/>
        </w:rPr>
        <w:t>”</w:t>
      </w:r>
      <w:r w:rsidRPr="003B264D">
        <w:rPr>
          <w:rFonts w:ascii="Minion Pro" w:hAnsi="Minion Pro"/>
          <w:lang w:val="it-IT"/>
        </w:rPr>
        <w:t xml:space="preserve"> introduttiva; </w:t>
      </w:r>
      <w:r>
        <w:rPr>
          <w:rFonts w:ascii="Minion Pro" w:hAnsi="Minion Pro"/>
          <w:lang w:val="it-IT"/>
        </w:rPr>
        <w:t>“</w:t>
      </w:r>
      <w:r w:rsidRPr="003B264D">
        <w:rPr>
          <w:rFonts w:ascii="Minion Pro" w:hAnsi="Minion Pro"/>
          <w:lang w:val="it-IT"/>
        </w:rPr>
        <w:t>Solutio</w:t>
      </w:r>
      <w:r>
        <w:rPr>
          <w:rFonts w:ascii="Minion Pro" w:hAnsi="Minion Pro"/>
          <w:lang w:val="it-IT"/>
        </w:rPr>
        <w:t>”</w:t>
      </w:r>
      <w:r w:rsidRPr="003B264D">
        <w:rPr>
          <w:rFonts w:ascii="Minion Pro" w:hAnsi="Minion Pro"/>
          <w:lang w:val="it-IT"/>
        </w:rPr>
        <w:t xml:space="preserve"> prima</w:t>
      </w:r>
      <w:r>
        <w:rPr>
          <w:rFonts w:ascii="Minion Pro" w:hAnsi="Minion Pro"/>
          <w:lang w:val="it-IT"/>
        </w:rPr>
        <w:t>—</w:t>
      </w:r>
      <w:r w:rsidRPr="003B264D">
        <w:rPr>
          <w:rFonts w:ascii="Minion Pro" w:hAnsi="Minion Pro"/>
          <w:lang w:val="it-IT"/>
        </w:rPr>
        <w:t xml:space="preserve">Serie numerologica nelle </w:t>
      </w:r>
      <w:r w:rsidRPr="003B264D">
        <w:rPr>
          <w:rFonts w:ascii="Minion Pro" w:hAnsi="Minion Pro"/>
          <w:i/>
          <w:iCs/>
          <w:lang w:val="it-IT"/>
        </w:rPr>
        <w:t>Opere minori:</w:t>
      </w:r>
      <w:r w:rsidRPr="003B264D">
        <w:rPr>
          <w:rFonts w:ascii="Minion Pro" w:hAnsi="Minion Pro"/>
          <w:lang w:val="it-IT"/>
        </w:rPr>
        <w:t xml:space="preserve"> I. </w:t>
      </w:r>
      <w:r>
        <w:rPr>
          <w:rFonts w:ascii="Minion Pro" w:hAnsi="Minion Pro"/>
          <w:lang w:val="it-IT"/>
        </w:rPr>
        <w:t>“</w:t>
      </w:r>
      <w:r w:rsidRPr="003B264D">
        <w:rPr>
          <w:rFonts w:ascii="Minion Pro" w:hAnsi="Minion Pro"/>
          <w:lang w:val="it-IT"/>
        </w:rPr>
        <w:t>Excursus</w:t>
      </w:r>
      <w:r>
        <w:rPr>
          <w:rFonts w:ascii="Minion Pro" w:hAnsi="Minion Pro"/>
          <w:lang w:val="it-IT"/>
        </w:rPr>
        <w:t>”</w:t>
      </w:r>
      <w:r w:rsidRPr="003B264D">
        <w:rPr>
          <w:rFonts w:ascii="Minion Pro" w:hAnsi="Minion Pro"/>
          <w:lang w:val="it-IT"/>
        </w:rPr>
        <w:t xml:space="preserve"> nella tradizione numerologica; II. </w:t>
      </w:r>
      <w:r w:rsidRPr="003B264D">
        <w:rPr>
          <w:rFonts w:ascii="Minion Pro" w:hAnsi="Minion Pro"/>
          <w:i/>
          <w:iCs/>
          <w:lang w:val="it-IT"/>
        </w:rPr>
        <w:t>Vita Nuova</w:t>
      </w:r>
      <w:r w:rsidRPr="003B264D">
        <w:rPr>
          <w:rFonts w:ascii="Minion Pro" w:hAnsi="Minion Pro"/>
          <w:lang w:val="it-IT"/>
        </w:rPr>
        <w:t xml:space="preserve">; III. </w:t>
      </w:r>
      <w:r w:rsidRPr="003B264D">
        <w:rPr>
          <w:rFonts w:ascii="Minion Pro" w:hAnsi="Minion Pro"/>
          <w:i/>
          <w:iCs/>
          <w:lang w:val="it-IT"/>
        </w:rPr>
        <w:t>Convivio</w:t>
      </w:r>
      <w:r w:rsidRPr="003B264D">
        <w:rPr>
          <w:rFonts w:ascii="Minion Pro" w:hAnsi="Minion Pro"/>
          <w:lang w:val="it-IT"/>
        </w:rPr>
        <w:t xml:space="preserve">; IV. </w:t>
      </w:r>
      <w:r w:rsidRPr="003B264D">
        <w:rPr>
          <w:rFonts w:ascii="Minion Pro" w:hAnsi="Minion Pro"/>
          <w:i/>
          <w:iCs/>
          <w:lang w:val="it-IT"/>
        </w:rPr>
        <w:t>De Vulgari Eloquentia</w:t>
      </w:r>
      <w:r w:rsidRPr="003B264D">
        <w:rPr>
          <w:rFonts w:ascii="Minion Pro" w:hAnsi="Minion Pro"/>
          <w:lang w:val="it-IT"/>
        </w:rPr>
        <w:t xml:space="preserve">; </w:t>
      </w:r>
      <w:r>
        <w:rPr>
          <w:rFonts w:ascii="Minion Pro" w:hAnsi="Minion Pro"/>
          <w:lang w:val="it-IT"/>
        </w:rPr>
        <w:t>“</w:t>
      </w:r>
      <w:r w:rsidRPr="003B264D">
        <w:rPr>
          <w:rFonts w:ascii="Minion Pro" w:hAnsi="Minion Pro"/>
          <w:lang w:val="it-IT"/>
        </w:rPr>
        <w:t>Solutio</w:t>
      </w:r>
      <w:r>
        <w:rPr>
          <w:rFonts w:ascii="Minion Pro" w:hAnsi="Minion Pro"/>
          <w:lang w:val="it-IT"/>
        </w:rPr>
        <w:t>”</w:t>
      </w:r>
      <w:r w:rsidRPr="003B264D">
        <w:rPr>
          <w:rFonts w:ascii="Minion Pro" w:hAnsi="Minion Pro"/>
          <w:lang w:val="it-IT"/>
        </w:rPr>
        <w:t xml:space="preserve"> seconda</w:t>
      </w:r>
      <w:r>
        <w:rPr>
          <w:rFonts w:ascii="Minion Pro" w:hAnsi="Minion Pro"/>
          <w:lang w:val="it-IT"/>
        </w:rPr>
        <w:t>—</w:t>
      </w:r>
      <w:r w:rsidRPr="003B264D">
        <w:rPr>
          <w:rFonts w:ascii="Minion Pro" w:hAnsi="Minion Pro"/>
          <w:lang w:val="it-IT"/>
        </w:rPr>
        <w:t xml:space="preserve">Simbolica architectoniche e numerologia nella </w:t>
      </w:r>
      <w:r w:rsidRPr="003B264D">
        <w:rPr>
          <w:rFonts w:ascii="Minion Pro" w:hAnsi="Minion Pro"/>
          <w:i/>
          <w:iCs/>
          <w:lang w:val="it-IT"/>
        </w:rPr>
        <w:t>Divina Commedia</w:t>
      </w:r>
      <w:r w:rsidRPr="003B264D">
        <w:rPr>
          <w:rFonts w:ascii="Minion Pro" w:hAnsi="Minion Pro"/>
          <w:lang w:val="it-IT"/>
        </w:rPr>
        <w:t xml:space="preserve">: I. </w:t>
      </w:r>
      <w:r>
        <w:rPr>
          <w:rFonts w:ascii="Minion Pro" w:hAnsi="Minion Pro"/>
          <w:lang w:val="it-IT"/>
        </w:rPr>
        <w:t>“</w:t>
      </w:r>
      <w:r w:rsidRPr="003B264D">
        <w:rPr>
          <w:rFonts w:ascii="Minion Pro" w:hAnsi="Minion Pro"/>
          <w:lang w:val="it-IT"/>
        </w:rPr>
        <w:t>Compositio</w:t>
      </w:r>
      <w:r>
        <w:rPr>
          <w:rFonts w:ascii="Minion Pro" w:hAnsi="Minion Pro"/>
          <w:lang w:val="it-IT"/>
        </w:rPr>
        <w:t>”</w:t>
      </w:r>
      <w:r w:rsidRPr="003B264D">
        <w:rPr>
          <w:rFonts w:ascii="Minion Pro" w:hAnsi="Minion Pro"/>
          <w:lang w:val="it-IT"/>
        </w:rPr>
        <w:t xml:space="preserve"> e struttura numerologica; II. Riferimenti numerologici e altri simbolismi numerologici; Appendice: Isidorus Hispalensis, </w:t>
      </w:r>
      <w:r w:rsidRPr="003B264D">
        <w:rPr>
          <w:rFonts w:ascii="Minion Pro" w:hAnsi="Minion Pro"/>
          <w:i/>
          <w:iCs/>
          <w:lang w:val="it-IT"/>
        </w:rPr>
        <w:t>Liber Numerorum qui in Sacris Scripturis Occurunt</w:t>
      </w:r>
      <w:r w:rsidRPr="003B264D">
        <w:rPr>
          <w:rFonts w:ascii="Minion Pro" w:hAnsi="Minion Pro"/>
          <w:lang w:val="it-IT"/>
        </w:rPr>
        <w:t xml:space="preserve">; Rabaunus Maurus, </w:t>
      </w:r>
      <w:r w:rsidRPr="003B264D">
        <w:rPr>
          <w:rFonts w:ascii="Minion Pro" w:hAnsi="Minion Pro"/>
          <w:i/>
          <w:iCs/>
          <w:lang w:val="it-IT"/>
        </w:rPr>
        <w:t>De Numero</w:t>
      </w:r>
      <w:r w:rsidRPr="003B264D">
        <w:rPr>
          <w:rFonts w:ascii="Minion Pro" w:hAnsi="Minion Pro"/>
          <w:lang w:val="it-IT"/>
        </w:rPr>
        <w:t xml:space="preserve"> da </w:t>
      </w:r>
      <w:r w:rsidRPr="003B264D">
        <w:rPr>
          <w:rFonts w:ascii="Minion Pro" w:hAnsi="Minion Pro"/>
          <w:i/>
          <w:iCs/>
          <w:lang w:val="it-IT"/>
        </w:rPr>
        <w:t>De Universo</w:t>
      </w:r>
      <w:r w:rsidRPr="003B264D">
        <w:rPr>
          <w:rFonts w:ascii="Minion Pro" w:hAnsi="Minion Pro"/>
          <w:lang w:val="it-IT"/>
        </w:rPr>
        <w:t xml:space="preserve"> [Cap. </w:t>
      </w:r>
      <w:r w:rsidRPr="003B264D">
        <w:rPr>
          <w:rFonts w:ascii="Minion Pro" w:hAnsi="Minion Pro"/>
        </w:rPr>
        <w:t xml:space="preserve">III]; Hugo de Sancto Victore, </w:t>
      </w:r>
      <w:r w:rsidRPr="003B264D">
        <w:rPr>
          <w:rFonts w:ascii="Minion Pro" w:hAnsi="Minion Pro"/>
          <w:i/>
          <w:iCs/>
        </w:rPr>
        <w:t>De Numeris Mysticis Sacrae Scripturae</w:t>
      </w:r>
      <w:r w:rsidRPr="003B264D">
        <w:rPr>
          <w:rFonts w:ascii="Minion Pro" w:hAnsi="Minion Pro"/>
        </w:rPr>
        <w:t xml:space="preserve"> da </w:t>
      </w:r>
      <w:r w:rsidRPr="003B264D">
        <w:rPr>
          <w:rFonts w:ascii="Minion Pro" w:hAnsi="Minion Pro"/>
          <w:i/>
          <w:iCs/>
        </w:rPr>
        <w:t>De Scripturis et</w:t>
      </w:r>
      <w:r w:rsidRPr="003B264D">
        <w:rPr>
          <w:rFonts w:ascii="Minion Pro" w:hAnsi="Minion Pro"/>
        </w:rPr>
        <w:t xml:space="preserve"> </w:t>
      </w:r>
      <w:r w:rsidRPr="003B264D">
        <w:rPr>
          <w:rFonts w:ascii="Minion Pro" w:hAnsi="Minion Pro"/>
          <w:i/>
          <w:iCs/>
        </w:rPr>
        <w:t>Scriptoribus Sacris Praenotatiunculae</w:t>
      </w:r>
      <w:r w:rsidRPr="003B264D">
        <w:rPr>
          <w:rFonts w:ascii="Minion Pro" w:hAnsi="Minion Pro"/>
        </w:rPr>
        <w:t xml:space="preserve"> [Cap. XV]. The study comes with several tables and diagrams.</w:t>
      </w:r>
    </w:p>
    <w:p w:rsidR="00982409" w:rsidRPr="007B6DE1" w:rsidRDefault="00523477">
      <w:pPr>
        <w:pStyle w:val="NormalWeb"/>
        <w:rPr>
          <w:rFonts w:ascii="Minion Pro" w:hAnsi="Minion Pro"/>
        </w:rPr>
      </w:pPr>
      <w:r w:rsidRPr="007B6DE1">
        <w:rPr>
          <w:rFonts w:ascii="Minion Pro" w:hAnsi="Minion Pro"/>
          <w:b/>
          <w:bCs/>
        </w:rPr>
        <w:t>Sewell, Elizabeth.</w:t>
      </w:r>
      <w:r w:rsidRPr="007B6DE1">
        <w:rPr>
          <w:rFonts w:ascii="Minion Pro" w:hAnsi="Minion Pro"/>
        </w:rPr>
        <w:t xml:space="preserve"> </w:t>
      </w:r>
      <w:r w:rsidR="0023397F">
        <w:rPr>
          <w:rFonts w:ascii="Minion Pro" w:hAnsi="Minion Pro"/>
        </w:rPr>
        <w:t>“</w:t>
      </w:r>
      <w:r w:rsidRPr="007B6DE1">
        <w:rPr>
          <w:rFonts w:ascii="Minion Pro" w:hAnsi="Minion Pro"/>
        </w:rPr>
        <w:t>Beatrice to Dante: By Another Hand.</w:t>
      </w:r>
      <w:r w:rsidR="0023397F">
        <w:rPr>
          <w:rFonts w:ascii="Minion Pro" w:hAnsi="Minion Pro"/>
        </w:rPr>
        <w:t>”</w:t>
      </w:r>
      <w:r w:rsidRPr="007B6DE1">
        <w:rPr>
          <w:rFonts w:ascii="Minion Pro" w:hAnsi="Minion Pro"/>
        </w:rPr>
        <w:t xml:space="preserve"> In </w:t>
      </w:r>
      <w:r w:rsidRPr="007B6DE1">
        <w:rPr>
          <w:rFonts w:ascii="Minion Pro" w:hAnsi="Minion Pro"/>
          <w:i/>
          <w:iCs/>
        </w:rPr>
        <w:t xml:space="preserve">Mosaic, </w:t>
      </w:r>
      <w:r w:rsidRPr="007B6DE1">
        <w:rPr>
          <w:rFonts w:ascii="Minion Pro" w:hAnsi="Minion Pro"/>
        </w:rPr>
        <w:t>VIII, No. 3 (</w:t>
      </w:r>
      <w:r w:rsidR="00835D55">
        <w:rPr>
          <w:rFonts w:ascii="Minion Pro" w:hAnsi="Minion Pro"/>
        </w:rPr>
        <w:t>1974</w:t>
      </w:r>
      <w:r w:rsidRPr="007B6DE1">
        <w:rPr>
          <w:rFonts w:ascii="Minion Pro" w:hAnsi="Minion Pro"/>
        </w:rPr>
        <w:t xml:space="preserve">), 172.  </w:t>
      </w:r>
    </w:p>
    <w:p w:rsidR="00982409" w:rsidRPr="007B6DE1" w:rsidRDefault="00523477" w:rsidP="0008498A">
      <w:pPr>
        <w:pStyle w:val="NormalWeb"/>
        <w:ind w:firstLine="432"/>
        <w:rPr>
          <w:rFonts w:ascii="Minion Pro" w:hAnsi="Minion Pro"/>
        </w:rPr>
      </w:pPr>
      <w:r w:rsidRPr="007B6DE1">
        <w:rPr>
          <w:rFonts w:ascii="Minion Pro" w:hAnsi="Minion Pro"/>
        </w:rPr>
        <w:t xml:space="preserve">Thirty-three line poem in free verse invoking Dante who is needed for translating Beatrice and love in the changed times. </w:t>
      </w:r>
    </w:p>
    <w:p w:rsidR="00982409" w:rsidRPr="007B6DE1" w:rsidRDefault="00523477">
      <w:pPr>
        <w:pStyle w:val="NormalWeb"/>
        <w:rPr>
          <w:rFonts w:ascii="Minion Pro" w:hAnsi="Minion Pro"/>
        </w:rPr>
      </w:pPr>
      <w:r w:rsidRPr="007B6DE1">
        <w:rPr>
          <w:rFonts w:ascii="Minion Pro" w:hAnsi="Minion Pro"/>
          <w:b/>
          <w:bCs/>
        </w:rPr>
        <w:t>Shapiro, Marianne.</w:t>
      </w:r>
      <w:r w:rsidRPr="007B6DE1">
        <w:rPr>
          <w:rFonts w:ascii="Minion Pro" w:hAnsi="Minion Pro"/>
        </w:rPr>
        <w:t xml:space="preserve"> </w:t>
      </w:r>
      <w:r w:rsidR="0023397F">
        <w:rPr>
          <w:rFonts w:ascii="Minion Pro" w:hAnsi="Minion Pro"/>
        </w:rPr>
        <w:t>“</w:t>
      </w:r>
      <w:r w:rsidRPr="007B6DE1">
        <w:rPr>
          <w:rFonts w:ascii="Minion Pro" w:hAnsi="Minion Pro"/>
        </w:rPr>
        <w:t>The Fictionalization of Bertran de Born (</w:t>
      </w:r>
      <w:r w:rsidRPr="007B6DE1">
        <w:rPr>
          <w:rFonts w:ascii="Minion Pro" w:hAnsi="Minion Pro"/>
          <w:i/>
          <w:iCs/>
        </w:rPr>
        <w:t>Inf</w:t>
      </w:r>
      <w:r w:rsidRPr="007B6DE1">
        <w:rPr>
          <w:rFonts w:ascii="Minion Pro" w:hAnsi="Minion Pro"/>
        </w:rPr>
        <w:t>. XXVIII).</w:t>
      </w:r>
      <w:r w:rsidR="0023397F">
        <w:rPr>
          <w:rFonts w:ascii="Minion Pro" w:hAnsi="Minion Pro"/>
        </w:rPr>
        <w:t>”</w:t>
      </w:r>
      <w:r w:rsidRPr="007B6DE1">
        <w:rPr>
          <w:rFonts w:ascii="Minion Pro" w:hAnsi="Minion Pro"/>
        </w:rPr>
        <w:t xml:space="preserve"> In </w:t>
      </w:r>
      <w:r w:rsidRPr="007B6DE1">
        <w:rPr>
          <w:rFonts w:ascii="Minion Pro" w:hAnsi="Minion Pro"/>
          <w:i/>
          <w:iCs/>
        </w:rPr>
        <w:t xml:space="preserve">Dante Studies, </w:t>
      </w:r>
      <w:r w:rsidR="003C59E6">
        <w:rPr>
          <w:rFonts w:ascii="Minion Pro" w:hAnsi="Minion Pro"/>
        </w:rPr>
        <w:t>XCII (1974),</w:t>
      </w:r>
      <w:r w:rsidRPr="007B6DE1">
        <w:rPr>
          <w:rFonts w:ascii="Minion Pro" w:hAnsi="Minion Pro"/>
        </w:rPr>
        <w:t xml:space="preserve"> 107-116.  </w:t>
      </w:r>
    </w:p>
    <w:p w:rsidR="00982409" w:rsidRPr="007B6DE1" w:rsidRDefault="00523477" w:rsidP="0008498A">
      <w:pPr>
        <w:pStyle w:val="NormalWeb"/>
        <w:ind w:firstLine="432"/>
        <w:rPr>
          <w:rFonts w:ascii="Minion Pro" w:hAnsi="Minion Pro"/>
        </w:rPr>
      </w:pPr>
      <w:r w:rsidRPr="007B6DE1">
        <w:rPr>
          <w:rFonts w:ascii="Minion Pro" w:hAnsi="Minion Pro"/>
        </w:rPr>
        <w:t>Contends that, although echoing Bertran</w:t>
      </w:r>
      <w:r w:rsidR="0023397F">
        <w:rPr>
          <w:rFonts w:ascii="Minion Pro" w:hAnsi="Minion Pro"/>
        </w:rPr>
        <w:t>’</w:t>
      </w:r>
      <w:r w:rsidRPr="007B6DE1">
        <w:rPr>
          <w:rFonts w:ascii="Minion Pro" w:hAnsi="Minion Pro"/>
        </w:rPr>
        <w:t xml:space="preserve">s works early in the canto, Dante condemns the Provencal poet to a double </w:t>
      </w:r>
      <w:r w:rsidRPr="007B6DE1">
        <w:rPr>
          <w:rFonts w:ascii="Minion Pro" w:hAnsi="Minion Pro"/>
          <w:i/>
          <w:iCs/>
        </w:rPr>
        <w:t>contrapasso</w:t>
      </w:r>
      <w:r w:rsidRPr="007B6DE1">
        <w:rPr>
          <w:rFonts w:ascii="Minion Pro" w:hAnsi="Minion Pro"/>
        </w:rPr>
        <w:t xml:space="preserve">, by severing him not only from his head but also from his </w:t>
      </w:r>
      <w:r w:rsidRPr="007B6DE1">
        <w:rPr>
          <w:rFonts w:ascii="Minion Pro" w:hAnsi="Minion Pro"/>
        </w:rPr>
        <w:lastRenderedPageBreak/>
        <w:t>works as poet of war and strife. For when Bertran is made to speak directly at the end of the canto, it is only in uncharacteristic tones of lamentation (</w:t>
      </w:r>
      <w:r w:rsidR="0023397F">
        <w:rPr>
          <w:rFonts w:ascii="Minion Pro" w:hAnsi="Minion Pro"/>
        </w:rPr>
        <w:t>“</w:t>
      </w:r>
      <w:r w:rsidRPr="007B6DE1">
        <w:rPr>
          <w:rFonts w:ascii="Minion Pro" w:hAnsi="Minion Pro"/>
        </w:rPr>
        <w:t>O vos omnes</w:t>
      </w:r>
      <w:r w:rsidR="0023397F">
        <w:rPr>
          <w:rFonts w:ascii="Minion Pro" w:hAnsi="Minion Pro"/>
        </w:rPr>
        <w:t>”</w:t>
      </w:r>
      <w:r w:rsidRPr="007B6DE1">
        <w:rPr>
          <w:rFonts w:ascii="Minion Pro" w:hAnsi="Minion Pro"/>
        </w:rPr>
        <w:t xml:space="preserve"> formula of Lamentations 1:12), thus making for a fictionalized Bertran quite different from the historical Bertran. At the same time, Dante the poet here appears himself as the missing Italian poet of arms (cf. </w:t>
      </w:r>
      <w:r w:rsidRPr="007B6DE1">
        <w:rPr>
          <w:rFonts w:ascii="Minion Pro" w:hAnsi="Minion Pro"/>
          <w:i/>
          <w:iCs/>
        </w:rPr>
        <w:t>De vulg. eloq</w:t>
      </w:r>
      <w:r w:rsidRPr="007B6DE1">
        <w:rPr>
          <w:rFonts w:ascii="Minion Pro" w:hAnsi="Minion Pro"/>
        </w:rPr>
        <w:t>., II, ii, 5), while simultaneously redeeming himself with respect to his own poetic aspirations by turning away from the rhetoric of schism exemplified and punished in the canto.</w:t>
      </w:r>
    </w:p>
    <w:p w:rsidR="00982409" w:rsidRPr="007B6DE1" w:rsidRDefault="00523477">
      <w:pPr>
        <w:pStyle w:val="NormalWeb"/>
        <w:rPr>
          <w:rFonts w:ascii="Minion Pro" w:hAnsi="Minion Pro"/>
        </w:rPr>
      </w:pPr>
      <w:r w:rsidRPr="007B6DE1">
        <w:rPr>
          <w:rFonts w:ascii="Minion Pro" w:hAnsi="Minion Pro"/>
          <w:b/>
          <w:bCs/>
        </w:rPr>
        <w:t>Shapiro, Marianne.</w:t>
      </w:r>
      <w:r w:rsidRPr="007B6DE1">
        <w:rPr>
          <w:rFonts w:ascii="Minion Pro" w:hAnsi="Minion Pro"/>
        </w:rPr>
        <w:t xml:space="preserve"> </w:t>
      </w:r>
      <w:r w:rsidR="0023397F">
        <w:rPr>
          <w:rFonts w:ascii="Minion Pro" w:hAnsi="Minion Pro"/>
        </w:rPr>
        <w:t>“</w:t>
      </w:r>
      <w:r w:rsidRPr="007B6DE1">
        <w:rPr>
          <w:rFonts w:ascii="Minion Pro" w:hAnsi="Minion Pro"/>
        </w:rPr>
        <w:t>An Old French Source for Ugolino?</w:t>
      </w:r>
      <w:r w:rsidR="0023397F">
        <w:rPr>
          <w:rFonts w:ascii="Minion Pro" w:hAnsi="Minion Pro"/>
        </w:rPr>
        <w:t>”</w:t>
      </w:r>
      <w:r w:rsidRPr="007B6DE1">
        <w:rPr>
          <w:rFonts w:ascii="Minion Pro" w:hAnsi="Minion Pro"/>
        </w:rPr>
        <w:t xml:space="preserve"> In </w:t>
      </w:r>
      <w:r w:rsidRPr="007B6DE1">
        <w:rPr>
          <w:rFonts w:ascii="Minion Pro" w:hAnsi="Minion Pro"/>
          <w:i/>
          <w:iCs/>
        </w:rPr>
        <w:t xml:space="preserve">Dante Studies, </w:t>
      </w:r>
      <w:r w:rsidR="003C59E6">
        <w:rPr>
          <w:rFonts w:ascii="Minion Pro" w:hAnsi="Minion Pro"/>
        </w:rPr>
        <w:t>XCII (1974),</w:t>
      </w:r>
      <w:r w:rsidRPr="007B6DE1">
        <w:rPr>
          <w:rFonts w:ascii="Minion Pro" w:hAnsi="Minion Pro"/>
        </w:rPr>
        <w:t xml:space="preserve"> 129-147.  </w:t>
      </w:r>
    </w:p>
    <w:p w:rsidR="00982409" w:rsidRPr="007B6DE1" w:rsidRDefault="00523477" w:rsidP="0008498A">
      <w:pPr>
        <w:pStyle w:val="NormalWeb"/>
        <w:ind w:firstLine="432"/>
        <w:rPr>
          <w:rFonts w:ascii="Minion Pro" w:hAnsi="Minion Pro"/>
        </w:rPr>
      </w:pPr>
      <w:r w:rsidRPr="007B6DE1">
        <w:rPr>
          <w:rFonts w:ascii="Minion Pro" w:hAnsi="Minion Pro"/>
        </w:rPr>
        <w:t xml:space="preserve">Analyzes the </w:t>
      </w:r>
      <w:r w:rsidRPr="007B6DE1">
        <w:rPr>
          <w:rFonts w:ascii="Minion Pro" w:hAnsi="Minion Pro"/>
          <w:i/>
          <w:iCs/>
        </w:rPr>
        <w:t>chanson de geste</w:t>
      </w:r>
      <w:r w:rsidRPr="007B6DE1">
        <w:rPr>
          <w:rFonts w:ascii="Minion Pro" w:hAnsi="Minion Pro"/>
        </w:rPr>
        <w:t xml:space="preserve"> of </w:t>
      </w:r>
      <w:r w:rsidRPr="007B6DE1">
        <w:rPr>
          <w:rFonts w:ascii="Minion Pro" w:hAnsi="Minion Pro"/>
          <w:i/>
          <w:iCs/>
        </w:rPr>
        <w:t>Amis et Amiles</w:t>
      </w:r>
      <w:r w:rsidRPr="007B6DE1">
        <w:rPr>
          <w:rFonts w:ascii="Minion Pro" w:hAnsi="Minion Pro"/>
        </w:rPr>
        <w:t xml:space="preserve"> and finds a whole series of concepts and images suggesting Dante</w:t>
      </w:r>
      <w:r w:rsidR="0023397F">
        <w:rPr>
          <w:rFonts w:ascii="Minion Pro" w:hAnsi="Minion Pro"/>
        </w:rPr>
        <w:t>’</w:t>
      </w:r>
      <w:r w:rsidRPr="007B6DE1">
        <w:rPr>
          <w:rFonts w:ascii="Minion Pro" w:hAnsi="Minion Pro"/>
        </w:rPr>
        <w:t xml:space="preserve">s assimilation of that work in </w:t>
      </w:r>
      <w:r w:rsidRPr="007B6DE1">
        <w:rPr>
          <w:rFonts w:ascii="Minion Pro" w:hAnsi="Minion Pro"/>
          <w:i/>
          <w:iCs/>
        </w:rPr>
        <w:t xml:space="preserve">Inferno </w:t>
      </w:r>
      <w:r w:rsidRPr="007B6DE1">
        <w:rPr>
          <w:rFonts w:ascii="Minion Pro" w:hAnsi="Minion Pro"/>
        </w:rPr>
        <w:t xml:space="preserve">XXXIII. Beginning with the </w:t>
      </w:r>
      <w:r w:rsidRPr="007B6DE1">
        <w:rPr>
          <w:rFonts w:ascii="Minion Pro" w:hAnsi="Minion Pro"/>
          <w:i/>
          <w:iCs/>
        </w:rPr>
        <w:t>chanson</w:t>
      </w:r>
      <w:r w:rsidR="0023397F">
        <w:rPr>
          <w:rFonts w:ascii="Minion Pro" w:hAnsi="Minion Pro"/>
          <w:i/>
          <w:iCs/>
        </w:rPr>
        <w:t>’</w:t>
      </w:r>
      <w:r w:rsidRPr="007B6DE1">
        <w:rPr>
          <w:rFonts w:ascii="Minion Pro" w:hAnsi="Minion Pro"/>
          <w:i/>
          <w:iCs/>
        </w:rPr>
        <w:t>s</w:t>
      </w:r>
      <w:r w:rsidRPr="007B6DE1">
        <w:rPr>
          <w:rFonts w:ascii="Minion Pro" w:hAnsi="Minion Pro"/>
        </w:rPr>
        <w:t xml:space="preserve"> central action, which is the sacrifice of Amiles</w:t>
      </w:r>
      <w:r w:rsidR="0023397F">
        <w:rPr>
          <w:rFonts w:ascii="Minion Pro" w:hAnsi="Minion Pro"/>
        </w:rPr>
        <w:t>’</w:t>
      </w:r>
      <w:r w:rsidRPr="007B6DE1">
        <w:rPr>
          <w:rFonts w:ascii="Minion Pro" w:hAnsi="Minion Pro"/>
        </w:rPr>
        <w:t xml:space="preserve"> sons in a situation similarly involving treachery or betrayal with suggestive Christological overtones, the parallels with the Ugolino episode are so cogent as to lend support even to the </w:t>
      </w:r>
      <w:r w:rsidR="0023397F">
        <w:rPr>
          <w:rFonts w:ascii="Minion Pro" w:hAnsi="Minion Pro"/>
        </w:rPr>
        <w:t>“</w:t>
      </w:r>
      <w:r w:rsidRPr="007B6DE1">
        <w:rPr>
          <w:rFonts w:ascii="Minion Pro" w:hAnsi="Minion Pro"/>
        </w:rPr>
        <w:t>interpretazione tecnofagica</w:t>
      </w:r>
      <w:r w:rsidR="0023397F">
        <w:rPr>
          <w:rFonts w:ascii="Minion Pro" w:hAnsi="Minion Pro"/>
        </w:rPr>
        <w:t>”</w:t>
      </w:r>
      <w:r w:rsidRPr="007B6DE1">
        <w:rPr>
          <w:rFonts w:ascii="Minion Pro" w:hAnsi="Minion Pro"/>
        </w:rPr>
        <w:t xml:space="preserve"> of Ugolino</w:t>
      </w:r>
      <w:r w:rsidR="0023397F">
        <w:rPr>
          <w:rFonts w:ascii="Minion Pro" w:hAnsi="Minion Pro"/>
        </w:rPr>
        <w:t>’</w:t>
      </w:r>
      <w:r w:rsidRPr="007B6DE1">
        <w:rPr>
          <w:rFonts w:ascii="Minion Pro" w:hAnsi="Minion Pro"/>
        </w:rPr>
        <w:t xml:space="preserve">s ambiguous closing line, </w:t>
      </w:r>
      <w:r w:rsidR="0023397F">
        <w:rPr>
          <w:rFonts w:ascii="Minion Pro" w:hAnsi="Minion Pro"/>
        </w:rPr>
        <w:t>“</w:t>
      </w:r>
      <w:r w:rsidRPr="007B6DE1">
        <w:rPr>
          <w:rFonts w:ascii="Minion Pro" w:hAnsi="Minion Pro"/>
        </w:rPr>
        <w:t xml:space="preserve">Poscia, più che </w:t>
      </w:r>
      <w:r w:rsidR="0008498A">
        <w:rPr>
          <w:rFonts w:ascii="Minion Pro" w:hAnsi="Minion Pro"/>
        </w:rPr>
        <w:t>’</w:t>
      </w:r>
      <w:r w:rsidRPr="007B6DE1">
        <w:rPr>
          <w:rFonts w:ascii="Minion Pro" w:hAnsi="Minion Pro"/>
        </w:rPr>
        <w:t xml:space="preserve">l dolor, pot </w:t>
      </w:r>
      <w:r w:rsidR="0008498A">
        <w:rPr>
          <w:rFonts w:ascii="Minion Pro" w:hAnsi="Minion Pro"/>
        </w:rPr>
        <w:t>’</w:t>
      </w:r>
      <w:r w:rsidRPr="007B6DE1">
        <w:rPr>
          <w:rFonts w:ascii="Minion Pro" w:hAnsi="Minion Pro"/>
        </w:rPr>
        <w:t>l digiuno</w:t>
      </w:r>
      <w:r w:rsidR="0023397F">
        <w:rPr>
          <w:rFonts w:ascii="Minion Pro" w:hAnsi="Minion Pro"/>
        </w:rPr>
        <w:t>”</w:t>
      </w:r>
      <w:r w:rsidRPr="007B6DE1">
        <w:rPr>
          <w:rFonts w:ascii="Minion Pro" w:hAnsi="Minion Pro"/>
        </w:rPr>
        <w:t xml:space="preserve"> (v. 75).</w:t>
      </w:r>
    </w:p>
    <w:p w:rsidR="00982409" w:rsidRPr="007B6DE1" w:rsidRDefault="00523477">
      <w:pPr>
        <w:pStyle w:val="NormalWeb"/>
        <w:rPr>
          <w:rFonts w:ascii="Minion Pro" w:hAnsi="Minion Pro"/>
        </w:rPr>
      </w:pPr>
      <w:r w:rsidRPr="007B6DE1">
        <w:rPr>
          <w:rFonts w:ascii="Minion Pro" w:hAnsi="Minion Pro"/>
          <w:b/>
          <w:bCs/>
        </w:rPr>
        <w:t>Sheehan, David.</w:t>
      </w:r>
      <w:r w:rsidRPr="007B6DE1">
        <w:rPr>
          <w:rFonts w:ascii="Minion Pro" w:hAnsi="Minion Pro"/>
        </w:rPr>
        <w:t xml:space="preserve"> </w:t>
      </w:r>
      <w:r w:rsidR="0023397F">
        <w:rPr>
          <w:rFonts w:ascii="Minion Pro" w:hAnsi="Minion Pro"/>
        </w:rPr>
        <w:t>“</w:t>
      </w:r>
      <w:r w:rsidRPr="007B6DE1">
        <w:rPr>
          <w:rFonts w:ascii="Minion Pro" w:hAnsi="Minion Pro"/>
        </w:rPr>
        <w:t xml:space="preserve">The Control of Feeling: A Rhetorical Analysis of </w:t>
      </w:r>
      <w:r w:rsidRPr="007B6DE1">
        <w:rPr>
          <w:rFonts w:ascii="Minion Pro" w:hAnsi="Minion Pro"/>
          <w:i/>
          <w:iCs/>
        </w:rPr>
        <w:t>Inferno</w:t>
      </w:r>
      <w:r w:rsidRPr="007B6DE1">
        <w:rPr>
          <w:rFonts w:ascii="Minion Pro" w:hAnsi="Minion Pro"/>
        </w:rPr>
        <w:t xml:space="preserve"> XIII.</w:t>
      </w:r>
      <w:r w:rsidR="0023397F">
        <w:rPr>
          <w:rFonts w:ascii="Minion Pro" w:hAnsi="Minion Pro"/>
        </w:rPr>
        <w:t>”</w:t>
      </w:r>
      <w:r w:rsidRPr="007B6DE1">
        <w:rPr>
          <w:rFonts w:ascii="Minion Pro" w:hAnsi="Minion Pro"/>
        </w:rPr>
        <w:t xml:space="preserve"> In </w:t>
      </w:r>
      <w:r w:rsidRPr="007B6DE1">
        <w:rPr>
          <w:rFonts w:ascii="Minion Pro" w:hAnsi="Minion Pro"/>
          <w:i/>
          <w:iCs/>
        </w:rPr>
        <w:t xml:space="preserve">Italica, </w:t>
      </w:r>
      <w:r w:rsidRPr="007B6DE1">
        <w:rPr>
          <w:rFonts w:ascii="Minion Pro" w:hAnsi="Minion Pro"/>
        </w:rPr>
        <w:t>LI</w:t>
      </w:r>
      <w:r w:rsidR="00D77499" w:rsidRPr="009275BB">
        <w:rPr>
          <w:rFonts w:ascii="Minion Pro" w:hAnsi="Minion Pro"/>
        </w:rPr>
        <w:t xml:space="preserve"> (1974)</w:t>
      </w:r>
      <w:r w:rsidRPr="007B6DE1">
        <w:rPr>
          <w:rFonts w:ascii="Minion Pro" w:hAnsi="Minion Pro"/>
        </w:rPr>
        <w:t xml:space="preserve">, 193-206.  </w:t>
      </w:r>
    </w:p>
    <w:p w:rsidR="00982409" w:rsidRPr="007B6DE1" w:rsidRDefault="00523477" w:rsidP="0008498A">
      <w:pPr>
        <w:pStyle w:val="NormalWeb"/>
        <w:ind w:firstLine="432"/>
        <w:rPr>
          <w:rFonts w:ascii="Minion Pro" w:hAnsi="Minion Pro"/>
        </w:rPr>
      </w:pPr>
      <w:r w:rsidRPr="007B6DE1">
        <w:rPr>
          <w:rFonts w:ascii="Minion Pro" w:hAnsi="Minion Pro"/>
        </w:rPr>
        <w:t xml:space="preserve">Examines </w:t>
      </w:r>
      <w:r w:rsidRPr="007B6DE1">
        <w:rPr>
          <w:rFonts w:ascii="Minion Pro" w:hAnsi="Minion Pro"/>
          <w:i/>
          <w:iCs/>
        </w:rPr>
        <w:t>Inferno</w:t>
      </w:r>
      <w:r w:rsidRPr="007B6DE1">
        <w:rPr>
          <w:rFonts w:ascii="Minion Pro" w:hAnsi="Minion Pro"/>
        </w:rPr>
        <w:t xml:space="preserve"> XIII structurally and rhetorically according to definition, comparison, and contrast, combined with the classical </w:t>
      </w:r>
      <w:r w:rsidRPr="007B6DE1">
        <w:rPr>
          <w:rFonts w:ascii="Minion Pro" w:hAnsi="Minion Pro"/>
          <w:i/>
          <w:iCs/>
        </w:rPr>
        <w:t>notatio</w:t>
      </w:r>
      <w:r w:rsidRPr="007B6DE1">
        <w:rPr>
          <w:rFonts w:ascii="Minion Pro" w:hAnsi="Minion Pro"/>
        </w:rPr>
        <w:t xml:space="preserve"> and </w:t>
      </w:r>
      <w:r w:rsidRPr="007B6DE1">
        <w:rPr>
          <w:rFonts w:ascii="Minion Pro" w:hAnsi="Minion Pro"/>
          <w:i/>
          <w:iCs/>
        </w:rPr>
        <w:t>energeia</w:t>
      </w:r>
      <w:r w:rsidRPr="007B6DE1">
        <w:rPr>
          <w:rFonts w:ascii="Minion Pro" w:hAnsi="Minion Pro"/>
        </w:rPr>
        <w:t>, and, specifically in Pier delle Vigne</w:t>
      </w:r>
      <w:r w:rsidR="0023397F">
        <w:rPr>
          <w:rFonts w:ascii="Minion Pro" w:hAnsi="Minion Pro"/>
        </w:rPr>
        <w:t>’</w:t>
      </w:r>
      <w:r w:rsidRPr="007B6DE1">
        <w:rPr>
          <w:rFonts w:ascii="Minion Pro" w:hAnsi="Minion Pro"/>
        </w:rPr>
        <w:t xml:space="preserve">s three-part speech, according to the rhetorical modes of </w:t>
      </w:r>
      <w:r w:rsidRPr="007B6DE1">
        <w:rPr>
          <w:rFonts w:ascii="Minion Pro" w:hAnsi="Minion Pro"/>
          <w:i/>
          <w:iCs/>
        </w:rPr>
        <w:t>pathos, ethos</w:t>
      </w:r>
      <w:r w:rsidRPr="007B6DE1">
        <w:rPr>
          <w:rFonts w:ascii="Minion Pro" w:hAnsi="Minion Pro"/>
        </w:rPr>
        <w:t xml:space="preserve">, and </w:t>
      </w:r>
      <w:r w:rsidRPr="007B6DE1">
        <w:rPr>
          <w:rFonts w:ascii="Minion Pro" w:hAnsi="Minion Pro"/>
          <w:i/>
          <w:iCs/>
        </w:rPr>
        <w:t>logos</w:t>
      </w:r>
      <w:r w:rsidRPr="007B6DE1">
        <w:rPr>
          <w:rFonts w:ascii="Minion Pro" w:hAnsi="Minion Pro"/>
        </w:rPr>
        <w:t>. With an eye to the larger exigencies of the poem and with appropriate variations of syntax and rhythm for each part, the poet has structured Piero</w:t>
      </w:r>
      <w:r w:rsidR="0023397F">
        <w:rPr>
          <w:rFonts w:ascii="Minion Pro" w:hAnsi="Minion Pro"/>
        </w:rPr>
        <w:t>’</w:t>
      </w:r>
      <w:r w:rsidRPr="007B6DE1">
        <w:rPr>
          <w:rFonts w:ascii="Minion Pro" w:hAnsi="Minion Pro"/>
        </w:rPr>
        <w:t xml:space="preserve">s speech to the Pilgrim, first, to arouse feeling by means of the persuasion of </w:t>
      </w:r>
      <w:r w:rsidRPr="007B6DE1">
        <w:rPr>
          <w:rFonts w:ascii="Minion Pro" w:hAnsi="Minion Pro"/>
          <w:i/>
          <w:iCs/>
        </w:rPr>
        <w:t>pathos</w:t>
      </w:r>
      <w:r w:rsidRPr="007B6DE1">
        <w:rPr>
          <w:rFonts w:ascii="Minion Pro" w:hAnsi="Minion Pro"/>
        </w:rPr>
        <w:t xml:space="preserve">, second, to try and exonerate himself by </w:t>
      </w:r>
      <w:r w:rsidRPr="007B6DE1">
        <w:rPr>
          <w:rFonts w:ascii="Minion Pro" w:hAnsi="Minion Pro"/>
          <w:i/>
          <w:iCs/>
        </w:rPr>
        <w:t>ethos</w:t>
      </w:r>
      <w:r w:rsidRPr="007B6DE1">
        <w:rPr>
          <w:rFonts w:ascii="Minion Pro" w:hAnsi="Minion Pro"/>
        </w:rPr>
        <w:t xml:space="preserve"> (though the ploy ironically only confirms his culpability), and, third, to define objectively by </w:t>
      </w:r>
      <w:r w:rsidRPr="007B6DE1">
        <w:rPr>
          <w:rFonts w:ascii="Minion Pro" w:hAnsi="Minion Pro"/>
          <w:i/>
          <w:iCs/>
        </w:rPr>
        <w:t>logos</w:t>
      </w:r>
      <w:r w:rsidRPr="007B6DE1">
        <w:rPr>
          <w:rFonts w:ascii="Minion Pro" w:hAnsi="Minion Pro"/>
        </w:rPr>
        <w:t xml:space="preserve"> the condition and punishment of the suicide souls in this circle of Hell. With this rhetorical procedure the poet effectively controls the feeling of sadness aroused in the Pilgrim and in the reader as well.</w:t>
      </w:r>
    </w:p>
    <w:p w:rsidR="0050761A" w:rsidRPr="00D92E0E" w:rsidRDefault="0050761A" w:rsidP="0050761A">
      <w:pPr>
        <w:pStyle w:val="NormalWeb"/>
        <w:rPr>
          <w:rFonts w:ascii="Minion Pro" w:hAnsi="Minion Pro"/>
        </w:rPr>
      </w:pPr>
      <w:r w:rsidRPr="00D92E0E">
        <w:rPr>
          <w:rFonts w:ascii="Minion Pro" w:hAnsi="Minion Pro"/>
          <w:b/>
          <w:bCs/>
        </w:rPr>
        <w:t>Slade, Carole Ann.</w:t>
      </w:r>
      <w:r w:rsidRPr="00D92E0E">
        <w:rPr>
          <w:rFonts w:ascii="Minion Pro" w:hAnsi="Minion Pro"/>
        </w:rPr>
        <w:t xml:space="preserve"> </w:t>
      </w:r>
      <w:r>
        <w:rPr>
          <w:rFonts w:ascii="Minion Pro" w:hAnsi="Minion Pro"/>
        </w:rPr>
        <w:t>“</w:t>
      </w:r>
      <w:r w:rsidRPr="00D92E0E">
        <w:rPr>
          <w:rFonts w:ascii="Minion Pro" w:hAnsi="Minion Pro"/>
        </w:rPr>
        <w:t>The Straight Way Was Lost: Parallels between Dante</w:t>
      </w:r>
      <w:r>
        <w:rPr>
          <w:rFonts w:ascii="Minion Pro" w:hAnsi="Minion Pro"/>
        </w:rPr>
        <w:t>’</w:t>
      </w:r>
      <w:r w:rsidRPr="00D92E0E">
        <w:rPr>
          <w:rFonts w:ascii="Minion Pro" w:hAnsi="Minion Pro"/>
        </w:rPr>
        <w:t xml:space="preserve">s </w:t>
      </w:r>
      <w:r w:rsidRPr="00D92E0E">
        <w:rPr>
          <w:rFonts w:ascii="Minion Pro" w:hAnsi="Minion Pro"/>
          <w:i/>
          <w:iCs/>
        </w:rPr>
        <w:t>Inferno</w:t>
      </w:r>
      <w:r w:rsidRPr="00D92E0E">
        <w:rPr>
          <w:rFonts w:ascii="Minion Pro" w:hAnsi="Minion Pro"/>
        </w:rPr>
        <w:t xml:space="preserve"> and Five Twentieth-Century Novels.</w:t>
      </w:r>
      <w:r>
        <w:rPr>
          <w:rFonts w:ascii="Minion Pro" w:hAnsi="Minion Pro"/>
        </w:rPr>
        <w:t>”</w:t>
      </w:r>
      <w:r w:rsidRPr="00D92E0E">
        <w:rPr>
          <w:rFonts w:ascii="Minion Pro" w:hAnsi="Minion Pro"/>
        </w:rPr>
        <w:t xml:space="preserve"> In </w:t>
      </w:r>
      <w:r w:rsidRPr="00D92E0E">
        <w:rPr>
          <w:rFonts w:ascii="Minion Pro" w:hAnsi="Minion Pro"/>
          <w:i/>
          <w:iCs/>
        </w:rPr>
        <w:t>Dissertation Abstracts International</w:t>
      </w:r>
      <w:r w:rsidRPr="00D92E0E">
        <w:rPr>
          <w:rFonts w:ascii="Minion Pro" w:hAnsi="Minion Pro"/>
        </w:rPr>
        <w:t xml:space="preserve">, XXXIV (1974), 7783A-7784A. </w:t>
      </w:r>
    </w:p>
    <w:p w:rsidR="0050761A" w:rsidRPr="00D92E0E" w:rsidRDefault="0050761A" w:rsidP="0050761A">
      <w:pPr>
        <w:pStyle w:val="NormalWeb"/>
        <w:ind w:firstLine="432"/>
        <w:rPr>
          <w:rFonts w:ascii="Minion Pro" w:hAnsi="Minion Pro"/>
        </w:rPr>
      </w:pPr>
      <w:r w:rsidRPr="00D92E0E">
        <w:rPr>
          <w:rFonts w:ascii="Minion Pro" w:hAnsi="Minion Pro"/>
        </w:rPr>
        <w:t xml:space="preserve">Doctoral dissertation, New York University, 1973. (The novels explored are: </w:t>
      </w:r>
      <w:r w:rsidRPr="00D92E0E">
        <w:rPr>
          <w:rFonts w:ascii="Minion Pro" w:hAnsi="Minion Pro"/>
          <w:i/>
          <w:iCs/>
        </w:rPr>
        <w:t>Under the Volcano</w:t>
      </w:r>
      <w:r w:rsidRPr="00D92E0E">
        <w:rPr>
          <w:rFonts w:ascii="Minion Pro" w:hAnsi="Minion Pro"/>
        </w:rPr>
        <w:t xml:space="preserve"> by Malcolm Lowry, </w:t>
      </w:r>
      <w:r w:rsidRPr="00D92E0E">
        <w:rPr>
          <w:rFonts w:ascii="Minion Pro" w:hAnsi="Minion Pro"/>
          <w:i/>
          <w:iCs/>
        </w:rPr>
        <w:t>La Chute</w:t>
      </w:r>
      <w:r w:rsidRPr="00D92E0E">
        <w:rPr>
          <w:rFonts w:ascii="Minion Pro" w:hAnsi="Minion Pro"/>
        </w:rPr>
        <w:t xml:space="preserve"> by Albert Camus, </w:t>
      </w:r>
      <w:r w:rsidRPr="00D92E0E">
        <w:rPr>
          <w:rFonts w:ascii="Minion Pro" w:hAnsi="Minion Pro"/>
          <w:i/>
          <w:iCs/>
        </w:rPr>
        <w:t>Abel Sánchez</w:t>
      </w:r>
      <w:r w:rsidRPr="00D92E0E">
        <w:rPr>
          <w:rFonts w:ascii="Minion Pro" w:hAnsi="Minion Pro"/>
        </w:rPr>
        <w:t xml:space="preserve"> by Miguel de Unamuno, </w:t>
      </w:r>
      <w:r w:rsidRPr="00D92E0E">
        <w:rPr>
          <w:rFonts w:ascii="Minion Pro" w:hAnsi="Minion Pro"/>
          <w:i/>
          <w:iCs/>
        </w:rPr>
        <w:t>Ulysses</w:t>
      </w:r>
      <w:r w:rsidRPr="00D92E0E">
        <w:rPr>
          <w:rFonts w:ascii="Minion Pro" w:hAnsi="Minion Pro"/>
        </w:rPr>
        <w:t xml:space="preserve"> by James Joyce, and </w:t>
      </w:r>
      <w:r w:rsidRPr="00D92E0E">
        <w:rPr>
          <w:rFonts w:ascii="Minion Pro" w:hAnsi="Minion Pro"/>
          <w:i/>
          <w:iCs/>
        </w:rPr>
        <w:t>The First Circle</w:t>
      </w:r>
      <w:r w:rsidRPr="00D92E0E">
        <w:rPr>
          <w:rFonts w:ascii="Minion Pro" w:hAnsi="Minion Pro"/>
        </w:rPr>
        <w:t xml:space="preserve"> by Alexandr Solzhenitzyn.)</w:t>
      </w:r>
    </w:p>
    <w:p w:rsidR="00861CAA" w:rsidRPr="003E2F30" w:rsidRDefault="00861CAA" w:rsidP="00861CAA">
      <w:pPr>
        <w:pStyle w:val="NormalWeb"/>
        <w:rPr>
          <w:rFonts w:ascii="Minion Pro" w:hAnsi="Minion Pro"/>
        </w:rPr>
      </w:pPr>
      <w:r w:rsidRPr="003E2F30">
        <w:rPr>
          <w:rFonts w:ascii="Minion Pro" w:hAnsi="Minion Pro"/>
          <w:b/>
          <w:bCs/>
        </w:rPr>
        <w:lastRenderedPageBreak/>
        <w:t>Steadman, John M.</w:t>
      </w:r>
      <w:r w:rsidRPr="003E2F30">
        <w:rPr>
          <w:rFonts w:ascii="Minion Pro" w:hAnsi="Minion Pro"/>
        </w:rPr>
        <w:t xml:space="preserve"> </w:t>
      </w:r>
      <w:r w:rsidRPr="003E2F30">
        <w:rPr>
          <w:rFonts w:ascii="Minion Pro" w:hAnsi="Minion Pro"/>
          <w:i/>
          <w:iCs/>
        </w:rPr>
        <w:t>The Lamb and the Elephant: Ideal Imitation and the Context of Renaissance Allegory</w:t>
      </w:r>
      <w:r w:rsidRPr="003E2F30">
        <w:rPr>
          <w:rFonts w:ascii="Minion Pro" w:hAnsi="Minion Pro"/>
        </w:rPr>
        <w:t>. San Marino, Calif</w:t>
      </w:r>
      <w:r w:rsidR="0079628C">
        <w:rPr>
          <w:rFonts w:ascii="Minion Pro" w:hAnsi="Minion Pro"/>
        </w:rPr>
        <w:t>.</w:t>
      </w:r>
      <w:r w:rsidRPr="003E2F30">
        <w:rPr>
          <w:rFonts w:ascii="Minion Pro" w:hAnsi="Minion Pro"/>
        </w:rPr>
        <w:t xml:space="preserve">: The Huntington Library, 1974. xlvi, 254 p. </w:t>
      </w:r>
    </w:p>
    <w:p w:rsidR="00861CAA" w:rsidRPr="003E2F30" w:rsidRDefault="00861CAA" w:rsidP="00861CAA">
      <w:pPr>
        <w:pStyle w:val="NormalWeb"/>
        <w:ind w:firstLine="432"/>
        <w:rPr>
          <w:rFonts w:ascii="Minion Pro" w:hAnsi="Minion Pro"/>
        </w:rPr>
      </w:pPr>
      <w:r w:rsidRPr="003E2F30">
        <w:rPr>
          <w:rFonts w:ascii="Minion Pro" w:hAnsi="Minion Pro"/>
        </w:rPr>
        <w:t xml:space="preserve">Contains ample references to Dante (especially in chapter 4, </w:t>
      </w:r>
      <w:r>
        <w:rPr>
          <w:rFonts w:ascii="Minion Pro" w:hAnsi="Minion Pro"/>
        </w:rPr>
        <w:t>“</w:t>
      </w:r>
      <w:r w:rsidRPr="003E2F30">
        <w:rPr>
          <w:rFonts w:ascii="Minion Pro" w:hAnsi="Minion Pro"/>
        </w:rPr>
        <w:t>The Garment of Doctrine: Imitation and Allegory,</w:t>
      </w:r>
      <w:r>
        <w:rPr>
          <w:rFonts w:ascii="Minion Pro" w:hAnsi="Minion Pro"/>
        </w:rPr>
        <w:t>”</w:t>
      </w:r>
      <w:r w:rsidRPr="003E2F30">
        <w:rPr>
          <w:rFonts w:ascii="Minion Pro" w:hAnsi="Minion Pro"/>
        </w:rPr>
        <w:t xml:space="preserve"> and chapter 5, Image and Idea: Imitation and Allegory</w:t>
      </w:r>
      <w:r>
        <w:rPr>
          <w:rFonts w:ascii="Minion Pro" w:hAnsi="Minion Pro"/>
        </w:rPr>
        <w:t>”</w:t>
      </w:r>
      <w:r w:rsidRPr="003E2F30">
        <w:rPr>
          <w:rFonts w:ascii="Minion Pro" w:hAnsi="Minion Pro"/>
        </w:rPr>
        <w:t xml:space="preserve">) in a historical and theoretical examination of </w:t>
      </w:r>
      <w:r>
        <w:rPr>
          <w:rFonts w:ascii="Minion Pro" w:hAnsi="Minion Pro"/>
        </w:rPr>
        <w:t>“</w:t>
      </w:r>
      <w:r w:rsidRPr="003E2F30">
        <w:rPr>
          <w:rFonts w:ascii="Minion Pro" w:hAnsi="Minion Pro"/>
        </w:rPr>
        <w:t xml:space="preserve">the principle of </w:t>
      </w:r>
      <w:r>
        <w:rPr>
          <w:rFonts w:ascii="Minion Pro" w:hAnsi="Minion Pro"/>
        </w:rPr>
        <w:t>‘</w:t>
      </w:r>
      <w:r w:rsidRPr="003E2F30">
        <w:rPr>
          <w:rFonts w:ascii="Minion Pro" w:hAnsi="Minion Pro"/>
        </w:rPr>
        <w:t>ideal</w:t>
      </w:r>
      <w:r>
        <w:rPr>
          <w:rFonts w:ascii="Minion Pro" w:hAnsi="Minion Pro"/>
        </w:rPr>
        <w:t>’</w:t>
      </w:r>
      <w:r w:rsidRPr="003E2F30">
        <w:rPr>
          <w:rFonts w:ascii="Minion Pro" w:hAnsi="Minion Pro"/>
        </w:rPr>
        <w:t xml:space="preserve"> presentation</w:t>
      </w:r>
      <w:r>
        <w:rPr>
          <w:rFonts w:ascii="Minion Pro" w:hAnsi="Minion Pro"/>
        </w:rPr>
        <w:t>—</w:t>
      </w:r>
      <w:r w:rsidRPr="003E2F30">
        <w:rPr>
          <w:rFonts w:ascii="Minion Pro" w:hAnsi="Minion Pro"/>
        </w:rPr>
        <w:t>the illustration of abstract universals or class concepts through concrete sensuous particulars</w:t>
      </w:r>
      <w:r>
        <w:rPr>
          <w:rFonts w:ascii="Minion Pro" w:hAnsi="Minion Pro"/>
        </w:rPr>
        <w:t>—</w:t>
      </w:r>
      <w:r w:rsidRPr="003E2F30">
        <w:rPr>
          <w:rFonts w:ascii="Minion Pro" w:hAnsi="Minion Pro"/>
        </w:rPr>
        <w:t>as seen against the background of changing poetic and rhetorical ideals, varying relationships to classical models and authorities, and altering conceptions of the literary genres and of the rules of poetic imitation.</w:t>
      </w:r>
      <w:r>
        <w:rPr>
          <w:rFonts w:ascii="Minion Pro" w:hAnsi="Minion Pro"/>
        </w:rPr>
        <w:t>”</w:t>
      </w:r>
      <w:r w:rsidRPr="003E2F30">
        <w:rPr>
          <w:rFonts w:ascii="Minion Pro" w:hAnsi="Minion Pro"/>
        </w:rPr>
        <w:t xml:space="preserve"> Dante is found to employ personifications very seldom; rather, he makes use of exemplum and </w:t>
      </w:r>
      <w:r>
        <w:rPr>
          <w:rFonts w:ascii="Minion Pro" w:hAnsi="Minion Pro"/>
        </w:rPr>
        <w:t>“</w:t>
      </w:r>
      <w:r w:rsidRPr="003E2F30">
        <w:rPr>
          <w:rFonts w:ascii="Minion Pro" w:hAnsi="Minion Pro"/>
        </w:rPr>
        <w:t>transumptive</w:t>
      </w:r>
      <w:r>
        <w:rPr>
          <w:rFonts w:ascii="Minion Pro" w:hAnsi="Minion Pro"/>
        </w:rPr>
        <w:t>”</w:t>
      </w:r>
      <w:r w:rsidRPr="003E2F30">
        <w:rPr>
          <w:rFonts w:ascii="Minion Pro" w:hAnsi="Minion Pro"/>
        </w:rPr>
        <w:t xml:space="preserve"> allegory for illustrating virtues and vices. He portrays the moral order of the universe symbolically through its physical order. This topographical representation not only enhances understanding of the poem</w:t>
      </w:r>
      <w:r>
        <w:rPr>
          <w:rFonts w:ascii="Minion Pro" w:hAnsi="Minion Pro"/>
        </w:rPr>
        <w:t>’</w:t>
      </w:r>
      <w:r w:rsidRPr="003E2F30">
        <w:rPr>
          <w:rFonts w:ascii="Minion Pro" w:hAnsi="Minion Pro"/>
        </w:rPr>
        <w:t xml:space="preserve">s moral purpose, but also provides a measure of mnemonic assistance. Indexed. </w:t>
      </w:r>
    </w:p>
    <w:p w:rsidR="00982409" w:rsidRPr="007B6DE1" w:rsidRDefault="00523477">
      <w:pPr>
        <w:pStyle w:val="NormalWeb"/>
        <w:rPr>
          <w:rFonts w:ascii="Minion Pro" w:hAnsi="Minion Pro"/>
        </w:rPr>
      </w:pPr>
      <w:r w:rsidRPr="007B6DE1">
        <w:rPr>
          <w:rFonts w:ascii="Minion Pro" w:hAnsi="Minion Pro"/>
          <w:b/>
          <w:bCs/>
        </w:rPr>
        <w:t>Sturm, Sara.</w:t>
      </w:r>
      <w:r w:rsidRPr="007B6DE1">
        <w:rPr>
          <w:rFonts w:ascii="Minion Pro" w:hAnsi="Minion Pro"/>
        </w:rPr>
        <w:t xml:space="preserve"> </w:t>
      </w:r>
      <w:r w:rsidR="0023397F">
        <w:rPr>
          <w:rFonts w:ascii="Minion Pro" w:hAnsi="Minion Pro"/>
        </w:rPr>
        <w:t>“</w:t>
      </w:r>
      <w:r w:rsidRPr="007B6DE1">
        <w:rPr>
          <w:rFonts w:ascii="Minion Pro" w:hAnsi="Minion Pro"/>
        </w:rPr>
        <w:t xml:space="preserve">Structure and Meaning in </w:t>
      </w:r>
      <w:r w:rsidRPr="007B6DE1">
        <w:rPr>
          <w:rFonts w:ascii="Minion Pro" w:hAnsi="Minion Pro"/>
          <w:i/>
          <w:iCs/>
        </w:rPr>
        <w:t>Inferno</w:t>
      </w:r>
      <w:r w:rsidRPr="007B6DE1">
        <w:rPr>
          <w:rFonts w:ascii="Minion Pro" w:hAnsi="Minion Pro"/>
        </w:rPr>
        <w:t xml:space="preserve"> XXVI.</w:t>
      </w:r>
      <w:r w:rsidR="0023397F">
        <w:rPr>
          <w:rFonts w:ascii="Minion Pro" w:hAnsi="Minion Pro"/>
        </w:rPr>
        <w:t>”</w:t>
      </w:r>
      <w:r w:rsidRPr="007B6DE1">
        <w:rPr>
          <w:rFonts w:ascii="Minion Pro" w:hAnsi="Minion Pro"/>
        </w:rPr>
        <w:t xml:space="preserve"> In </w:t>
      </w:r>
      <w:r w:rsidRPr="007B6DE1">
        <w:rPr>
          <w:rFonts w:ascii="Minion Pro" w:hAnsi="Minion Pro"/>
          <w:i/>
          <w:iCs/>
        </w:rPr>
        <w:t xml:space="preserve">Dante Studies, </w:t>
      </w:r>
      <w:r w:rsidR="003C59E6">
        <w:rPr>
          <w:rFonts w:ascii="Minion Pro" w:hAnsi="Minion Pro"/>
        </w:rPr>
        <w:t>XCII (1974),</w:t>
      </w:r>
      <w:r w:rsidRPr="007B6DE1">
        <w:rPr>
          <w:rFonts w:ascii="Minion Pro" w:hAnsi="Minion Pro"/>
        </w:rPr>
        <w:t xml:space="preserve"> 93-106.  </w:t>
      </w:r>
    </w:p>
    <w:p w:rsidR="00982409" w:rsidRPr="007B6DE1" w:rsidRDefault="00523477" w:rsidP="00A82A6E">
      <w:pPr>
        <w:pStyle w:val="NormalWeb"/>
        <w:ind w:firstLine="432"/>
        <w:rPr>
          <w:rFonts w:ascii="Minion Pro" w:hAnsi="Minion Pro"/>
        </w:rPr>
      </w:pPr>
      <w:r w:rsidRPr="007B6DE1">
        <w:rPr>
          <w:rFonts w:ascii="Minion Pro" w:hAnsi="Minion Pro"/>
        </w:rPr>
        <w:t>Analyzes the Ulysses canto as a whole and finds that the story of the hero</w:t>
      </w:r>
      <w:r w:rsidR="0023397F">
        <w:rPr>
          <w:rFonts w:ascii="Minion Pro" w:hAnsi="Minion Pro"/>
        </w:rPr>
        <w:t>’</w:t>
      </w:r>
      <w:r w:rsidRPr="007B6DE1">
        <w:rPr>
          <w:rFonts w:ascii="Minion Pro" w:hAnsi="Minion Pro"/>
        </w:rPr>
        <w:t>s final voyage, far from standing alone, is effectively anticipated by and organically related to the other components of the canto</w:t>
      </w:r>
      <w:r w:rsidR="0023397F">
        <w:rPr>
          <w:rFonts w:ascii="Minion Pro" w:hAnsi="Minion Pro"/>
        </w:rPr>
        <w:t>—</w:t>
      </w:r>
      <w:r w:rsidRPr="007B6DE1">
        <w:rPr>
          <w:rFonts w:ascii="Minion Pro" w:hAnsi="Minion Pro"/>
        </w:rPr>
        <w:t>the opening invective against Florence, the poet</w:t>
      </w:r>
      <w:r w:rsidR="0023397F">
        <w:rPr>
          <w:rFonts w:ascii="Minion Pro" w:hAnsi="Minion Pro"/>
        </w:rPr>
        <w:t>’</w:t>
      </w:r>
      <w:r w:rsidRPr="007B6DE1">
        <w:rPr>
          <w:rFonts w:ascii="Minion Pro" w:hAnsi="Minion Pro"/>
        </w:rPr>
        <w:t>s comment on his reaction, the two similes introducing the souls wrapped in flames, and the wayfarers</w:t>
      </w:r>
      <w:r w:rsidR="0023397F">
        <w:rPr>
          <w:rFonts w:ascii="Minion Pro" w:hAnsi="Minion Pro"/>
        </w:rPr>
        <w:t>’</w:t>
      </w:r>
      <w:r w:rsidRPr="007B6DE1">
        <w:rPr>
          <w:rFonts w:ascii="Minion Pro" w:hAnsi="Minion Pro"/>
        </w:rPr>
        <w:t xml:space="preserve"> approach to these sinners. The sequential arrangement of these components and their analogical inter-relationships enhance the unity and focus of the canto, whose subject is really the pilgrim Dante, not Ulysses. For the Pilgrim dramatically exemplifies a conflict of perspective, intellectually and emotionally rendered particularly effective by the heroic nature of the sinner encountered (reflected even in the uplifted style employed by Dante here). The prior components both prepare reader and Pilgrim for the universal perspective of divine justice and condition our reaction to Ulysses</w:t>
      </w:r>
      <w:r w:rsidR="0023397F">
        <w:rPr>
          <w:rFonts w:ascii="Minion Pro" w:hAnsi="Minion Pro"/>
        </w:rPr>
        <w:t>’</w:t>
      </w:r>
      <w:r w:rsidRPr="007B6DE1">
        <w:rPr>
          <w:rFonts w:ascii="Minion Pro" w:hAnsi="Minion Pro"/>
        </w:rPr>
        <w:t xml:space="preserve"> account of his final voyage, which ends </w:t>
      </w:r>
      <w:r w:rsidR="0023397F">
        <w:rPr>
          <w:rFonts w:ascii="Minion Pro" w:hAnsi="Minion Pro"/>
        </w:rPr>
        <w:t>“</w:t>
      </w:r>
      <w:r w:rsidRPr="007B6DE1">
        <w:rPr>
          <w:rFonts w:ascii="Minion Pro" w:hAnsi="Minion Pro"/>
        </w:rPr>
        <w:t>come Altrui piacque.</w:t>
      </w:r>
      <w:r w:rsidR="0023397F">
        <w:rPr>
          <w:rFonts w:ascii="Minion Pro" w:hAnsi="Minion Pro"/>
        </w:rPr>
        <w:t>”</w:t>
      </w:r>
      <w:r w:rsidRPr="007B6DE1">
        <w:rPr>
          <w:rFonts w:ascii="Minion Pro" w:hAnsi="Minion Pro"/>
        </w:rPr>
        <w:t xml:space="preserve"> The author also relates the images of fire, water, and flight to the overall unity and coherence of the whole canto. Finally, she stresses that the canto</w:t>
      </w:r>
      <w:r w:rsidR="0023397F">
        <w:rPr>
          <w:rFonts w:ascii="Minion Pro" w:hAnsi="Minion Pro"/>
        </w:rPr>
        <w:t>’</w:t>
      </w:r>
      <w:r w:rsidRPr="007B6DE1">
        <w:rPr>
          <w:rFonts w:ascii="Minion Pro" w:hAnsi="Minion Pro"/>
        </w:rPr>
        <w:t>s focus is less on Ulysses than on the tensions created in the Pilgrim as he perceives disparities between the immediate or temporal and the eternal perspectives.</w:t>
      </w:r>
    </w:p>
    <w:p w:rsidR="00014C41" w:rsidRPr="003E2F30" w:rsidRDefault="00014C41" w:rsidP="00014C41">
      <w:pPr>
        <w:pStyle w:val="NormalWeb"/>
        <w:rPr>
          <w:rFonts w:ascii="Minion Pro" w:hAnsi="Minion Pro"/>
        </w:rPr>
      </w:pPr>
      <w:r w:rsidRPr="003E2F30">
        <w:rPr>
          <w:rFonts w:ascii="Minion Pro" w:hAnsi="Minion Pro"/>
          <w:b/>
          <w:bCs/>
        </w:rPr>
        <w:t>Surette, P. L.</w:t>
      </w:r>
      <w:r w:rsidRPr="003E2F30">
        <w:rPr>
          <w:rFonts w:ascii="Minion Pro" w:hAnsi="Minion Pro"/>
        </w:rPr>
        <w:t xml:space="preserve"> </w:t>
      </w:r>
      <w:r>
        <w:rPr>
          <w:rFonts w:ascii="Minion Pro" w:hAnsi="Minion Pro"/>
        </w:rPr>
        <w:t>“‘</w:t>
      </w:r>
      <w:r w:rsidRPr="003E2F30">
        <w:rPr>
          <w:rFonts w:ascii="Minion Pro" w:hAnsi="Minion Pro"/>
        </w:rPr>
        <w:t>Having His Own Mind to Stand by Him.</w:t>
      </w:r>
      <w:r>
        <w:rPr>
          <w:rFonts w:ascii="Minion Pro" w:hAnsi="Minion Pro"/>
        </w:rPr>
        <w:t>”‘</w:t>
      </w:r>
      <w:r w:rsidRPr="003E2F30">
        <w:rPr>
          <w:rFonts w:ascii="Minion Pro" w:hAnsi="Minion Pro"/>
        </w:rPr>
        <w:t xml:space="preserve"> In </w:t>
      </w:r>
      <w:r w:rsidRPr="003E2F30">
        <w:rPr>
          <w:rFonts w:ascii="Minion Pro" w:hAnsi="Minion Pro"/>
          <w:i/>
          <w:iCs/>
        </w:rPr>
        <w:t>Hudson Review</w:t>
      </w:r>
      <w:r w:rsidRPr="003E2F30">
        <w:rPr>
          <w:rFonts w:ascii="Minion Pro" w:hAnsi="Minion Pro"/>
        </w:rPr>
        <w:t xml:space="preserve">, XXVII (Winter 1974-75), 491-510. </w:t>
      </w:r>
    </w:p>
    <w:p w:rsidR="00014C41" w:rsidRPr="003E2F30" w:rsidRDefault="00014C41" w:rsidP="00454D71">
      <w:pPr>
        <w:pStyle w:val="NormalWeb"/>
        <w:ind w:firstLine="432"/>
        <w:rPr>
          <w:rFonts w:ascii="Minion Pro" w:hAnsi="Minion Pro"/>
        </w:rPr>
      </w:pPr>
      <w:r w:rsidRPr="003E2F30">
        <w:rPr>
          <w:rFonts w:ascii="Minion Pro" w:hAnsi="Minion Pro"/>
        </w:rPr>
        <w:t xml:space="preserve">Includes references to Dante in this discussion of the </w:t>
      </w:r>
      <w:r w:rsidRPr="003E2F30">
        <w:rPr>
          <w:rFonts w:ascii="Minion Pro" w:hAnsi="Minion Pro"/>
          <w:i/>
          <w:iCs/>
        </w:rPr>
        <w:t>Cantos</w:t>
      </w:r>
      <w:r w:rsidRPr="003E2F30">
        <w:rPr>
          <w:rFonts w:ascii="Minion Pro" w:hAnsi="Minion Pro"/>
        </w:rPr>
        <w:t xml:space="preserve"> and their development, which Pound had claimed (in 1944) were modeled on the comic structure of the </w:t>
      </w:r>
      <w:r w:rsidRPr="003E2F30">
        <w:rPr>
          <w:rFonts w:ascii="Minion Pro" w:hAnsi="Minion Pro"/>
          <w:i/>
          <w:iCs/>
        </w:rPr>
        <w:t>Commedia</w:t>
      </w:r>
      <w:r w:rsidRPr="003E2F30">
        <w:rPr>
          <w:rFonts w:ascii="Minion Pro" w:hAnsi="Minion Pro"/>
        </w:rPr>
        <w:t xml:space="preserve">, although even in their now presumed final form they do not accurately fulfill the claim. From the beginning, the </w:t>
      </w:r>
      <w:r w:rsidRPr="003E2F30">
        <w:rPr>
          <w:rFonts w:ascii="Minion Pro" w:hAnsi="Minion Pro"/>
          <w:i/>
          <w:iCs/>
        </w:rPr>
        <w:t>Cantos</w:t>
      </w:r>
      <w:r w:rsidRPr="003E2F30">
        <w:rPr>
          <w:rFonts w:ascii="Minion Pro" w:hAnsi="Minion Pro"/>
        </w:rPr>
        <w:t xml:space="preserve"> have exhibited a tension between Dante</w:t>
      </w:r>
      <w:r>
        <w:rPr>
          <w:rFonts w:ascii="Minion Pro" w:hAnsi="Minion Pro"/>
        </w:rPr>
        <w:t>’</w:t>
      </w:r>
      <w:r w:rsidRPr="003E2F30">
        <w:rPr>
          <w:rFonts w:ascii="Minion Pro" w:hAnsi="Minion Pro"/>
        </w:rPr>
        <w:t xml:space="preserve">s dream vision and the quite different Homeric sea journey. In the </w:t>
      </w:r>
      <w:r w:rsidRPr="003E2F30">
        <w:rPr>
          <w:rFonts w:ascii="Minion Pro" w:hAnsi="Minion Pro"/>
          <w:i/>
          <w:iCs/>
        </w:rPr>
        <w:t>Pisan Cantos</w:t>
      </w:r>
      <w:r w:rsidRPr="003E2F30">
        <w:rPr>
          <w:rFonts w:ascii="Minion Pro" w:hAnsi="Minion Pro"/>
        </w:rPr>
        <w:t xml:space="preserve">, Pound was thwarted in his attempt to </w:t>
      </w:r>
      <w:r w:rsidRPr="003E2F30">
        <w:rPr>
          <w:rFonts w:ascii="Minion Pro" w:hAnsi="Minion Pro"/>
        </w:rPr>
        <w:lastRenderedPageBreak/>
        <w:t xml:space="preserve">reformulate the poem as a </w:t>
      </w:r>
      <w:r>
        <w:rPr>
          <w:rFonts w:ascii="Minion Pro" w:hAnsi="Minion Pro"/>
        </w:rPr>
        <w:t>“</w:t>
      </w:r>
      <w:r w:rsidRPr="003E2F30">
        <w:rPr>
          <w:rFonts w:ascii="Minion Pro" w:hAnsi="Minion Pro"/>
        </w:rPr>
        <w:t>Dantescan subjective lyric</w:t>
      </w:r>
      <w:r>
        <w:rPr>
          <w:rFonts w:ascii="Minion Pro" w:hAnsi="Minion Pro"/>
        </w:rPr>
        <w:t>”</w:t>
      </w:r>
      <w:r w:rsidRPr="003E2F30">
        <w:rPr>
          <w:rFonts w:ascii="Minion Pro" w:hAnsi="Minion Pro"/>
        </w:rPr>
        <w:t xml:space="preserve"> and shift from the Homeric model to the Dantescan with a happy ending.</w:t>
      </w:r>
    </w:p>
    <w:p w:rsidR="00B20E76" w:rsidRPr="00D92E0E" w:rsidRDefault="00B20E76" w:rsidP="00B20E76">
      <w:pPr>
        <w:pStyle w:val="NormalWeb"/>
        <w:rPr>
          <w:rFonts w:ascii="Minion Pro" w:hAnsi="Minion Pro"/>
        </w:rPr>
      </w:pPr>
      <w:r w:rsidRPr="00D92E0E">
        <w:rPr>
          <w:rFonts w:ascii="Minion Pro" w:hAnsi="Minion Pro"/>
          <w:b/>
          <w:bCs/>
        </w:rPr>
        <w:t>Tankersley, Sue Anne.</w:t>
      </w:r>
      <w:r w:rsidRPr="00D92E0E">
        <w:rPr>
          <w:rFonts w:ascii="Minion Pro" w:hAnsi="Minion Pro"/>
        </w:rPr>
        <w:t xml:space="preserve"> </w:t>
      </w:r>
      <w:r>
        <w:rPr>
          <w:rFonts w:ascii="Minion Pro" w:hAnsi="Minion Pro"/>
        </w:rPr>
        <w:t>“</w:t>
      </w:r>
      <w:r w:rsidRPr="00D92E0E">
        <w:rPr>
          <w:rFonts w:ascii="Minion Pro" w:hAnsi="Minion Pro"/>
        </w:rPr>
        <w:t>Misinterpretations of Dante</w:t>
      </w:r>
      <w:r>
        <w:rPr>
          <w:rFonts w:ascii="Minion Pro" w:hAnsi="Minion Pro"/>
        </w:rPr>
        <w:t>’</w:t>
      </w:r>
      <w:r w:rsidRPr="00D92E0E">
        <w:rPr>
          <w:rFonts w:ascii="Minion Pro" w:hAnsi="Minion Pro"/>
        </w:rPr>
        <w:t xml:space="preserve">s </w:t>
      </w:r>
      <w:r w:rsidRPr="00D92E0E">
        <w:rPr>
          <w:rFonts w:ascii="Minion Pro" w:hAnsi="Minion Pro"/>
          <w:i/>
          <w:iCs/>
        </w:rPr>
        <w:t>Inferno</w:t>
      </w:r>
      <w:r w:rsidRPr="00D92E0E">
        <w:rPr>
          <w:rFonts w:ascii="Minion Pro" w:hAnsi="Minion Pro"/>
        </w:rPr>
        <w:t xml:space="preserve"> by Three Early Manuscript Illuminators.</w:t>
      </w:r>
      <w:r>
        <w:rPr>
          <w:rFonts w:ascii="Minion Pro" w:hAnsi="Minion Pro"/>
        </w:rPr>
        <w:t>”</w:t>
      </w:r>
      <w:r w:rsidRPr="00D92E0E">
        <w:rPr>
          <w:rFonts w:ascii="Minion Pro" w:hAnsi="Minion Pro"/>
        </w:rPr>
        <w:t xml:space="preserve"> In </w:t>
      </w:r>
      <w:r w:rsidRPr="00D92E0E">
        <w:rPr>
          <w:rFonts w:ascii="Minion Pro" w:hAnsi="Minion Pro"/>
          <w:i/>
          <w:iCs/>
        </w:rPr>
        <w:t>Dissertation Abstracts International</w:t>
      </w:r>
      <w:r w:rsidRPr="00D92E0E">
        <w:rPr>
          <w:rFonts w:ascii="Minion Pro" w:hAnsi="Minion Pro"/>
        </w:rPr>
        <w:t xml:space="preserve"> XXXV (1974), 2302A. </w:t>
      </w:r>
    </w:p>
    <w:p w:rsidR="00B20E76" w:rsidRPr="00D92E0E" w:rsidRDefault="00B20E76" w:rsidP="00B20E76">
      <w:pPr>
        <w:pStyle w:val="NormalWeb"/>
        <w:ind w:firstLine="432"/>
        <w:rPr>
          <w:rFonts w:ascii="Minion Pro" w:hAnsi="Minion Pro"/>
        </w:rPr>
      </w:pPr>
      <w:r w:rsidRPr="00D92E0E">
        <w:rPr>
          <w:rFonts w:ascii="Minion Pro" w:hAnsi="Minion Pro"/>
        </w:rPr>
        <w:t>Doctoral dissertation, Indiana University, 1974. (On three North Italian illuminated manuscripts: Vatican 4776 of c. 1390, Pluteo 40.1 of 1456, and Vatican 365 of c. 1480, in which the illuminations are frequently in conflict with the text.)</w:t>
      </w:r>
    </w:p>
    <w:p w:rsidR="00982409" w:rsidRPr="007B6DE1" w:rsidRDefault="00523477">
      <w:pPr>
        <w:pStyle w:val="NormalWeb"/>
        <w:rPr>
          <w:rFonts w:ascii="Minion Pro" w:hAnsi="Minion Pro"/>
        </w:rPr>
      </w:pPr>
      <w:r w:rsidRPr="007B6DE1">
        <w:rPr>
          <w:rFonts w:ascii="Minion Pro" w:hAnsi="Minion Pro"/>
          <w:b/>
          <w:bCs/>
        </w:rPr>
        <w:t>Thompson, David.</w:t>
      </w:r>
      <w:r w:rsidRPr="007B6DE1">
        <w:rPr>
          <w:rFonts w:ascii="Minion Pro" w:hAnsi="Minion Pro"/>
        </w:rPr>
        <w:t xml:space="preserve"> </w:t>
      </w:r>
      <w:r w:rsidRPr="007B6DE1">
        <w:rPr>
          <w:rFonts w:ascii="Minion Pro" w:hAnsi="Minion Pro"/>
          <w:i/>
          <w:iCs/>
        </w:rPr>
        <w:t>Dante</w:t>
      </w:r>
      <w:r w:rsidR="0023397F">
        <w:rPr>
          <w:rFonts w:ascii="Minion Pro" w:hAnsi="Minion Pro"/>
          <w:i/>
          <w:iCs/>
        </w:rPr>
        <w:t>’</w:t>
      </w:r>
      <w:r w:rsidRPr="007B6DE1">
        <w:rPr>
          <w:rFonts w:ascii="Minion Pro" w:hAnsi="Minion Pro"/>
          <w:i/>
          <w:iCs/>
        </w:rPr>
        <w:t>s Epic Journeys</w:t>
      </w:r>
      <w:r w:rsidRPr="007B6DE1">
        <w:rPr>
          <w:rFonts w:ascii="Minion Pro" w:hAnsi="Minion Pro"/>
        </w:rPr>
        <w:t>. Baltimore and London: The Johns Hopkins University Press</w:t>
      </w:r>
      <w:r w:rsidR="00A82A6E">
        <w:rPr>
          <w:rFonts w:ascii="Minion Pro" w:hAnsi="Minion Pro"/>
        </w:rPr>
        <w:t xml:space="preserve">, </w:t>
      </w:r>
      <w:r w:rsidR="00A82A6E" w:rsidRPr="007B6DE1">
        <w:rPr>
          <w:rFonts w:ascii="Minion Pro" w:hAnsi="Minion Pro"/>
        </w:rPr>
        <w:t>1974</w:t>
      </w:r>
      <w:r w:rsidRPr="007B6DE1">
        <w:rPr>
          <w:rFonts w:ascii="Minion Pro" w:hAnsi="Minion Pro"/>
        </w:rPr>
        <w:t xml:space="preserve">. xii, 83 p. </w:t>
      </w:r>
    </w:p>
    <w:p w:rsidR="00982409" w:rsidRPr="007B6DE1" w:rsidRDefault="00523477" w:rsidP="00A82A6E">
      <w:pPr>
        <w:pStyle w:val="NormalWeb"/>
        <w:ind w:firstLine="432"/>
        <w:rPr>
          <w:rFonts w:ascii="Minion Pro" w:hAnsi="Minion Pro"/>
        </w:rPr>
      </w:pPr>
      <w:r w:rsidRPr="007B6DE1">
        <w:rPr>
          <w:rFonts w:ascii="Minion Pro" w:hAnsi="Minion Pro"/>
        </w:rPr>
        <w:t xml:space="preserve">Elaborates more fully on the idea, expressed in an earlier essay on </w:t>
      </w:r>
      <w:r w:rsidR="0023397F">
        <w:rPr>
          <w:rFonts w:ascii="Minion Pro" w:hAnsi="Minion Pro"/>
        </w:rPr>
        <w:t>“</w:t>
      </w:r>
      <w:r w:rsidRPr="007B6DE1">
        <w:rPr>
          <w:rFonts w:ascii="Minion Pro" w:hAnsi="Minion Pro"/>
        </w:rPr>
        <w:t xml:space="preserve">Figure and Allegory in the </w:t>
      </w:r>
      <w:r w:rsidRPr="007B6DE1">
        <w:rPr>
          <w:rFonts w:ascii="Minion Pro" w:hAnsi="Minion Pro"/>
          <w:i/>
          <w:iCs/>
        </w:rPr>
        <w:t>Commedia</w:t>
      </w:r>
      <w:r w:rsidR="0023397F">
        <w:rPr>
          <w:rFonts w:ascii="Minion Pro" w:hAnsi="Minion Pro"/>
        </w:rPr>
        <w:t>”</w:t>
      </w:r>
      <w:r w:rsidRPr="007B6DE1">
        <w:rPr>
          <w:rFonts w:ascii="Minion Pro" w:hAnsi="Minion Pro"/>
        </w:rPr>
        <w:t xml:space="preserve"> (</w:t>
      </w:r>
      <w:r w:rsidRPr="007B6DE1">
        <w:rPr>
          <w:rFonts w:ascii="Minion Pro" w:hAnsi="Minion Pro"/>
          <w:i/>
          <w:iCs/>
        </w:rPr>
        <w:t>Dante Studies</w:t>
      </w:r>
      <w:r w:rsidRPr="007B6DE1">
        <w:rPr>
          <w:rFonts w:ascii="Minion Pro" w:hAnsi="Minion Pro"/>
        </w:rPr>
        <w:t>, XC [1972]), that Dante</w:t>
      </w:r>
      <w:r w:rsidR="0023397F">
        <w:rPr>
          <w:rFonts w:ascii="Minion Pro" w:hAnsi="Minion Pro"/>
        </w:rPr>
        <w:t>’</w:t>
      </w:r>
      <w:r w:rsidRPr="007B6DE1">
        <w:rPr>
          <w:rFonts w:ascii="Minion Pro" w:hAnsi="Minion Pro"/>
        </w:rPr>
        <w:t xml:space="preserve">s way of writing is based on the literary tradition rather than theological allegory of Biblical exegesis. Thus the author demonstrates that the </w:t>
      </w:r>
      <w:r w:rsidRPr="007B6DE1">
        <w:rPr>
          <w:rFonts w:ascii="Minion Pro" w:hAnsi="Minion Pro"/>
          <w:i/>
          <w:iCs/>
        </w:rPr>
        <w:t>Commedia</w:t>
      </w:r>
      <w:r w:rsidRPr="007B6DE1">
        <w:rPr>
          <w:rFonts w:ascii="Minion Pro" w:hAnsi="Minion Pro"/>
        </w:rPr>
        <w:t xml:space="preserve"> is creatively modeled on the epic, specifically on ancient and medieval allegorizations of the </w:t>
      </w:r>
      <w:r w:rsidRPr="007B6DE1">
        <w:rPr>
          <w:rFonts w:ascii="Minion Pro" w:hAnsi="Minion Pro"/>
          <w:i/>
          <w:iCs/>
        </w:rPr>
        <w:t>Odyssey</w:t>
      </w:r>
      <w:r w:rsidRPr="007B6DE1">
        <w:rPr>
          <w:rFonts w:ascii="Minion Pro" w:hAnsi="Minion Pro"/>
        </w:rPr>
        <w:t xml:space="preserve"> and </w:t>
      </w:r>
      <w:r w:rsidRPr="007B6DE1">
        <w:rPr>
          <w:rFonts w:ascii="Minion Pro" w:hAnsi="Minion Pro"/>
          <w:i/>
          <w:iCs/>
        </w:rPr>
        <w:t>Aeneid</w:t>
      </w:r>
      <w:r w:rsidRPr="007B6DE1">
        <w:rPr>
          <w:rFonts w:ascii="Minion Pro" w:hAnsi="Minion Pro"/>
        </w:rPr>
        <w:t>, in which the physical journeys were viewed Platonically as figuring the soul</w:t>
      </w:r>
      <w:r w:rsidR="0023397F">
        <w:rPr>
          <w:rFonts w:ascii="Minion Pro" w:hAnsi="Minion Pro"/>
        </w:rPr>
        <w:t>’</w:t>
      </w:r>
      <w:r w:rsidRPr="007B6DE1">
        <w:rPr>
          <w:rFonts w:ascii="Minion Pro" w:hAnsi="Minion Pro"/>
        </w:rPr>
        <w:t>s progress toward perfection. In the latter part of the book, Thompson relates Dante-protagonist to Ulysses, but transformed as an anti-Aeneas representing Dante</w:t>
      </w:r>
      <w:r w:rsidR="0023397F">
        <w:rPr>
          <w:rFonts w:ascii="Minion Pro" w:hAnsi="Minion Pro"/>
        </w:rPr>
        <w:t>’</w:t>
      </w:r>
      <w:r w:rsidRPr="007B6DE1">
        <w:rPr>
          <w:rFonts w:ascii="Minion Pro" w:hAnsi="Minion Pro"/>
        </w:rPr>
        <w:t>s own spiritual development, which in contrast to the outcome of Ulysses</w:t>
      </w:r>
      <w:r w:rsidR="0023397F">
        <w:rPr>
          <w:rFonts w:ascii="Minion Pro" w:hAnsi="Minion Pro"/>
        </w:rPr>
        <w:t>’</w:t>
      </w:r>
      <w:r w:rsidRPr="007B6DE1">
        <w:rPr>
          <w:rFonts w:ascii="Minion Pro" w:hAnsi="Minion Pro"/>
        </w:rPr>
        <w:t xml:space="preserve"> experience in </w:t>
      </w:r>
      <w:r w:rsidRPr="007B6DE1">
        <w:rPr>
          <w:rFonts w:ascii="Minion Pro" w:hAnsi="Minion Pro"/>
          <w:i/>
          <w:iCs/>
        </w:rPr>
        <w:t xml:space="preserve">Inferno </w:t>
      </w:r>
      <w:r w:rsidRPr="007B6DE1">
        <w:rPr>
          <w:rFonts w:ascii="Minion Pro" w:hAnsi="Minion Pro"/>
        </w:rPr>
        <w:t xml:space="preserve">XXVI has a happy outcome in Christian terms. The book is cast as follows: Introduction; </w:t>
      </w:r>
      <w:r w:rsidRPr="007B6DE1">
        <w:rPr>
          <w:rFonts w:ascii="Minion Pro" w:hAnsi="Minion Pro"/>
          <w:i/>
          <w:iCs/>
        </w:rPr>
        <w:t>Part 1</w:t>
      </w:r>
      <w:r w:rsidRPr="007B6DE1">
        <w:rPr>
          <w:rFonts w:ascii="Minion Pro" w:hAnsi="Minion Pro"/>
        </w:rPr>
        <w:t>: Three Allegorical Journeys</w:t>
      </w:r>
      <w:r w:rsidR="0023397F">
        <w:rPr>
          <w:rFonts w:ascii="Minion Pro" w:hAnsi="Minion Pro"/>
        </w:rPr>
        <w:t>—</w:t>
      </w:r>
      <w:r w:rsidRPr="007B6DE1">
        <w:rPr>
          <w:rFonts w:ascii="Minion Pro" w:hAnsi="Minion Pro"/>
        </w:rPr>
        <w:t>I. Dante</w:t>
      </w:r>
      <w:r w:rsidR="0023397F">
        <w:rPr>
          <w:rFonts w:ascii="Minion Pro" w:hAnsi="Minion Pro"/>
        </w:rPr>
        <w:t>’</w:t>
      </w:r>
      <w:r w:rsidRPr="007B6DE1">
        <w:rPr>
          <w:rFonts w:ascii="Minion Pro" w:hAnsi="Minion Pro"/>
        </w:rPr>
        <w:t>s Twofold Itinerary, II. Odysseus among the Allegorists, III. Aeneas</w:t>
      </w:r>
      <w:r w:rsidR="0023397F">
        <w:rPr>
          <w:rFonts w:ascii="Minion Pro" w:hAnsi="Minion Pro"/>
        </w:rPr>
        <w:t>’</w:t>
      </w:r>
      <w:r w:rsidRPr="007B6DE1">
        <w:rPr>
          <w:rFonts w:ascii="Minion Pro" w:hAnsi="Minion Pro"/>
        </w:rPr>
        <w:t xml:space="preserve">s Spiritual Itinerary, IV. Letter and Allegory; </w:t>
      </w:r>
      <w:r w:rsidRPr="007B6DE1">
        <w:rPr>
          <w:rFonts w:ascii="Minion Pro" w:hAnsi="Minion Pro"/>
          <w:i/>
          <w:iCs/>
        </w:rPr>
        <w:t>Part 2</w:t>
      </w:r>
      <w:r w:rsidRPr="007B6DE1">
        <w:rPr>
          <w:rFonts w:ascii="Minion Pro" w:hAnsi="Minion Pro"/>
        </w:rPr>
        <w:t>: Ulysses, Aeneas, Dante</w:t>
      </w:r>
      <w:r w:rsidR="0023397F">
        <w:rPr>
          <w:rFonts w:ascii="Minion Pro" w:hAnsi="Minion Pro"/>
        </w:rPr>
        <w:t>—</w:t>
      </w:r>
      <w:r w:rsidRPr="007B6DE1">
        <w:rPr>
          <w:rFonts w:ascii="Minion Pro" w:hAnsi="Minion Pro"/>
        </w:rPr>
        <w:t xml:space="preserve">V. Ulysses and the Critics VI. Ulysses in the </w:t>
      </w:r>
      <w:r w:rsidRPr="007B6DE1">
        <w:rPr>
          <w:rFonts w:ascii="Minion Pro" w:hAnsi="Minion Pro"/>
          <w:i/>
          <w:iCs/>
        </w:rPr>
        <w:t xml:space="preserve">Commedia, </w:t>
      </w:r>
      <w:r w:rsidRPr="007B6DE1">
        <w:rPr>
          <w:rFonts w:ascii="Minion Pro" w:hAnsi="Minion Pro"/>
        </w:rPr>
        <w:t>VII. Ulysses and Aeneas, VIII. Ulysses and Dante, IX. Aeneas and Dante. For an appraisal of this work, see the review-article by M. M. Chiarenza in the present volume.</w:t>
      </w:r>
    </w:p>
    <w:p w:rsidR="00982409" w:rsidRPr="007B6DE1" w:rsidRDefault="00523477">
      <w:pPr>
        <w:pStyle w:val="NormalWeb"/>
        <w:rPr>
          <w:rFonts w:ascii="Minion Pro" w:hAnsi="Minion Pro"/>
        </w:rPr>
      </w:pPr>
      <w:r w:rsidRPr="007B6DE1">
        <w:rPr>
          <w:rFonts w:ascii="Minion Pro" w:hAnsi="Minion Pro"/>
          <w:b/>
          <w:bCs/>
        </w:rPr>
        <w:t>Thompson, David.</w:t>
      </w:r>
      <w:r w:rsidRPr="007B6DE1">
        <w:rPr>
          <w:rFonts w:ascii="Minion Pro" w:hAnsi="Minion Pro"/>
        </w:rPr>
        <w:t xml:space="preserve"> </w:t>
      </w:r>
      <w:r w:rsidR="0023397F">
        <w:rPr>
          <w:rFonts w:ascii="Minion Pro" w:hAnsi="Minion Pro"/>
        </w:rPr>
        <w:t>“</w:t>
      </w:r>
      <w:r w:rsidRPr="007B6DE1">
        <w:rPr>
          <w:rFonts w:ascii="Minion Pro" w:hAnsi="Minion Pro"/>
        </w:rPr>
        <w:t>A Note on Fraudulent Counsel.</w:t>
      </w:r>
      <w:r w:rsidR="0023397F">
        <w:rPr>
          <w:rFonts w:ascii="Minion Pro" w:hAnsi="Minion Pro"/>
        </w:rPr>
        <w:t>”</w:t>
      </w:r>
      <w:r w:rsidRPr="007B6DE1">
        <w:rPr>
          <w:rFonts w:ascii="Minion Pro" w:hAnsi="Minion Pro"/>
        </w:rPr>
        <w:t xml:space="preserve"> In </w:t>
      </w:r>
      <w:r w:rsidRPr="007B6DE1">
        <w:rPr>
          <w:rFonts w:ascii="Minion Pro" w:hAnsi="Minion Pro"/>
          <w:i/>
          <w:iCs/>
        </w:rPr>
        <w:t xml:space="preserve">Dante Studies, </w:t>
      </w:r>
      <w:r w:rsidR="003C59E6">
        <w:rPr>
          <w:rFonts w:ascii="Minion Pro" w:hAnsi="Minion Pro"/>
        </w:rPr>
        <w:t>XCII (1974),</w:t>
      </w:r>
      <w:r w:rsidRPr="007B6DE1">
        <w:rPr>
          <w:rFonts w:ascii="Minion Pro" w:hAnsi="Minion Pro"/>
        </w:rPr>
        <w:t xml:space="preserve"> 149-152.  </w:t>
      </w:r>
    </w:p>
    <w:p w:rsidR="00982409" w:rsidRPr="007B6DE1" w:rsidRDefault="00523477" w:rsidP="00A82A6E">
      <w:pPr>
        <w:pStyle w:val="NormalWeb"/>
        <w:ind w:firstLine="432"/>
        <w:rPr>
          <w:rFonts w:ascii="Minion Pro" w:hAnsi="Minion Pro"/>
        </w:rPr>
      </w:pPr>
      <w:r w:rsidRPr="007B6DE1">
        <w:rPr>
          <w:rFonts w:ascii="Minion Pro" w:hAnsi="Minion Pro"/>
        </w:rPr>
        <w:t xml:space="preserve">Agreeing with Anna Hatcher that the specific sin punished in the Eighth Bolgia is an open question and noting the possible solution by James G. Truscott of </w:t>
      </w:r>
      <w:r w:rsidR="0023397F">
        <w:rPr>
          <w:rFonts w:ascii="Minion Pro" w:hAnsi="Minion Pro"/>
        </w:rPr>
        <w:t>“</w:t>
      </w:r>
      <w:r w:rsidRPr="007B6DE1">
        <w:rPr>
          <w:rFonts w:ascii="Minion Pro" w:hAnsi="Minion Pro"/>
        </w:rPr>
        <w:t>advice to use false promise,</w:t>
      </w:r>
      <w:r w:rsidR="0023397F">
        <w:rPr>
          <w:rFonts w:ascii="Minion Pro" w:hAnsi="Minion Pro"/>
        </w:rPr>
        <w:t>”</w:t>
      </w:r>
      <w:r w:rsidRPr="007B6DE1">
        <w:rPr>
          <w:rFonts w:ascii="Minion Pro" w:hAnsi="Minion Pro"/>
        </w:rPr>
        <w:t xml:space="preserve"> Professor Thompson here submits evidence that Ulysses did not steal the Palladium but that Dante may have construed his having counseled Antenor in his fraudulent activities, hence the verse: </w:t>
      </w:r>
      <w:r w:rsidR="0023397F">
        <w:rPr>
          <w:rFonts w:ascii="Minion Pro" w:hAnsi="Minion Pro"/>
        </w:rPr>
        <w:t>“</w:t>
      </w:r>
      <w:r w:rsidRPr="007B6DE1">
        <w:rPr>
          <w:rFonts w:ascii="Minion Pro" w:hAnsi="Minion Pro"/>
        </w:rPr>
        <w:t>E del Palladio pena vi si porta</w:t>
      </w:r>
      <w:r w:rsidR="0023397F">
        <w:rPr>
          <w:rFonts w:ascii="Minion Pro" w:hAnsi="Minion Pro"/>
        </w:rPr>
        <w:t>”</w:t>
      </w:r>
      <w:r w:rsidRPr="007B6DE1">
        <w:rPr>
          <w:rFonts w:ascii="Minion Pro" w:hAnsi="Minion Pro"/>
        </w:rPr>
        <w:t xml:space="preserve"> (</w:t>
      </w:r>
      <w:r w:rsidRPr="007B6DE1">
        <w:rPr>
          <w:rFonts w:ascii="Minion Pro" w:hAnsi="Minion Pro"/>
          <w:i/>
          <w:iCs/>
        </w:rPr>
        <w:t xml:space="preserve">Inf. </w:t>
      </w:r>
      <w:r w:rsidRPr="007B6DE1">
        <w:rPr>
          <w:rFonts w:ascii="Minion Pro" w:hAnsi="Minion Pro"/>
        </w:rPr>
        <w:t>XXVI, 63). He further suggests that it may be fruitful to consider Ulysses and Guido along with the following group of sinners, the schismatics, and that Guido is used here as one of Dante</w:t>
      </w:r>
      <w:r w:rsidR="0023397F">
        <w:rPr>
          <w:rFonts w:ascii="Minion Pro" w:hAnsi="Minion Pro"/>
        </w:rPr>
        <w:t>’</w:t>
      </w:r>
      <w:r w:rsidRPr="007B6DE1">
        <w:rPr>
          <w:rFonts w:ascii="Minion Pro" w:hAnsi="Minion Pro"/>
        </w:rPr>
        <w:t>s self-corrections from an earlier favorable opinion of him (</w:t>
      </w:r>
      <w:r w:rsidRPr="007B6DE1">
        <w:rPr>
          <w:rFonts w:ascii="Minion Pro" w:hAnsi="Minion Pro"/>
          <w:i/>
          <w:iCs/>
        </w:rPr>
        <w:t xml:space="preserve">Convivio </w:t>
      </w:r>
      <w:r w:rsidRPr="007B6DE1">
        <w:rPr>
          <w:rFonts w:ascii="Minion Pro" w:hAnsi="Minion Pro"/>
        </w:rPr>
        <w:t>IV, xxviii, 8).</w:t>
      </w:r>
    </w:p>
    <w:p w:rsidR="00982409" w:rsidRPr="007B6DE1" w:rsidRDefault="00523477">
      <w:pPr>
        <w:pStyle w:val="NormalWeb"/>
        <w:rPr>
          <w:rFonts w:ascii="Minion Pro" w:hAnsi="Minion Pro"/>
        </w:rPr>
      </w:pPr>
      <w:r w:rsidRPr="007B6DE1">
        <w:rPr>
          <w:rFonts w:ascii="Minion Pro" w:hAnsi="Minion Pro"/>
          <w:b/>
          <w:bCs/>
        </w:rPr>
        <w:lastRenderedPageBreak/>
        <w:t>Wilhelm, James J.</w:t>
      </w:r>
      <w:r w:rsidRPr="007B6DE1">
        <w:rPr>
          <w:rFonts w:ascii="Minion Pro" w:hAnsi="Minion Pro"/>
        </w:rPr>
        <w:t xml:space="preserve"> </w:t>
      </w:r>
      <w:r w:rsidRPr="007B6DE1">
        <w:rPr>
          <w:rFonts w:ascii="Minion Pro" w:hAnsi="Minion Pro"/>
          <w:i/>
          <w:iCs/>
        </w:rPr>
        <w:t>Dante and Pound: The Epic of Judgement</w:t>
      </w:r>
      <w:r w:rsidRPr="007B6DE1">
        <w:rPr>
          <w:rFonts w:ascii="Minion Pro" w:hAnsi="Minion Pro"/>
        </w:rPr>
        <w:t>. Orono, M</w:t>
      </w:r>
      <w:r w:rsidR="00A82A6E">
        <w:rPr>
          <w:rFonts w:ascii="Minion Pro" w:hAnsi="Minion Pro"/>
        </w:rPr>
        <w:t>e.:</w:t>
      </w:r>
      <w:r w:rsidRPr="007B6DE1">
        <w:rPr>
          <w:rFonts w:ascii="Minion Pro" w:hAnsi="Minion Pro"/>
        </w:rPr>
        <w:t xml:space="preserve"> University of Maine Press</w:t>
      </w:r>
      <w:r w:rsidR="00A82A6E">
        <w:rPr>
          <w:rFonts w:ascii="Minion Pro" w:hAnsi="Minion Pro"/>
        </w:rPr>
        <w:t xml:space="preserve">, </w:t>
      </w:r>
      <w:r w:rsidR="00A82A6E" w:rsidRPr="007B6DE1">
        <w:rPr>
          <w:rFonts w:ascii="Minion Pro" w:hAnsi="Minion Pro"/>
        </w:rPr>
        <w:t>1974</w:t>
      </w:r>
      <w:r w:rsidRPr="007B6DE1">
        <w:rPr>
          <w:rFonts w:ascii="Minion Pro" w:hAnsi="Minion Pro"/>
        </w:rPr>
        <w:t xml:space="preserve">. xii, 187 p. </w:t>
      </w:r>
    </w:p>
    <w:p w:rsidR="00982409" w:rsidRPr="007B6DE1" w:rsidRDefault="00523477" w:rsidP="00A82A6E">
      <w:pPr>
        <w:pStyle w:val="NormalWeb"/>
        <w:ind w:firstLine="432"/>
        <w:rPr>
          <w:rFonts w:ascii="Minion Pro" w:hAnsi="Minion Pro"/>
        </w:rPr>
      </w:pPr>
      <w:r w:rsidRPr="007B6DE1">
        <w:rPr>
          <w:rFonts w:ascii="Minion Pro" w:hAnsi="Minion Pro"/>
        </w:rPr>
        <w:t>Examines the profound and complex Dantean influence on Pound</w:t>
      </w:r>
      <w:r w:rsidR="0023397F">
        <w:rPr>
          <w:rFonts w:ascii="Minion Pro" w:hAnsi="Minion Pro"/>
        </w:rPr>
        <w:t>’</w:t>
      </w:r>
      <w:r w:rsidRPr="007B6DE1">
        <w:rPr>
          <w:rFonts w:ascii="Minion Pro" w:hAnsi="Minion Pro"/>
        </w:rPr>
        <w:t xml:space="preserve">s life and works, especially on </w:t>
      </w:r>
      <w:r w:rsidRPr="007B6DE1">
        <w:rPr>
          <w:rFonts w:ascii="Minion Pro" w:hAnsi="Minion Pro"/>
          <w:i/>
          <w:iCs/>
        </w:rPr>
        <w:t>The Cantos</w:t>
      </w:r>
      <w:r w:rsidRPr="007B6DE1">
        <w:rPr>
          <w:rFonts w:ascii="Minion Pro" w:hAnsi="Minion Pro"/>
        </w:rPr>
        <w:t xml:space="preserve"> for which the Commedia eventually served as a paradigm. The treatment is arranged in ten chapters: 1. The Rhythms of Two Lives; 2. Lyric Youth: Precision and Personae; 3. The Quest for Aim; 4. Cavalcanti as Mentor; 5. Cavalcanti as Mask; 6. The Middle Phase: Monarchy and Money; 7. Two Views of Hell: The Infernal and the Ephemeral; 8. Pound</w:t>
      </w:r>
      <w:r w:rsidR="0023397F">
        <w:rPr>
          <w:rFonts w:ascii="Minion Pro" w:hAnsi="Minion Pro"/>
        </w:rPr>
        <w:t>’</w:t>
      </w:r>
      <w:r w:rsidRPr="007B6DE1">
        <w:rPr>
          <w:rFonts w:ascii="Minion Pro" w:hAnsi="Minion Pro"/>
        </w:rPr>
        <w:t>s Two Purgatories: The Fictive and the Real; 9. Two Heavens of Light and Love: The Visions of Old Age; 10. On Judging the Judges. Other features include a preface, Some Dante Allusions Not Mentioned in the Text, Notes, Select Bibliography, Index of Names and Ideas, Index of Allusions to Dante</w:t>
      </w:r>
      <w:r w:rsidR="0023397F">
        <w:rPr>
          <w:rFonts w:ascii="Minion Pro" w:hAnsi="Minion Pro"/>
        </w:rPr>
        <w:t>’</w:t>
      </w:r>
      <w:r w:rsidRPr="007B6DE1">
        <w:rPr>
          <w:rFonts w:ascii="Minion Pro" w:hAnsi="Minion Pro"/>
        </w:rPr>
        <w:t xml:space="preserve">s </w:t>
      </w:r>
      <w:r w:rsidRPr="007B6DE1">
        <w:rPr>
          <w:rFonts w:ascii="Minion Pro" w:hAnsi="Minion Pro"/>
          <w:i/>
          <w:iCs/>
        </w:rPr>
        <w:t>Comedy</w:t>
      </w:r>
      <w:r w:rsidRPr="007B6DE1">
        <w:rPr>
          <w:rFonts w:ascii="Minion Pro" w:hAnsi="Minion Pro"/>
        </w:rPr>
        <w:t>, and Index of Allusions to Pound</w:t>
      </w:r>
      <w:r w:rsidR="0023397F">
        <w:rPr>
          <w:rFonts w:ascii="Minion Pro" w:hAnsi="Minion Pro"/>
        </w:rPr>
        <w:t>’</w:t>
      </w:r>
      <w:r w:rsidRPr="007B6DE1">
        <w:rPr>
          <w:rFonts w:ascii="Minion Pro" w:hAnsi="Minion Pro"/>
        </w:rPr>
        <w:t xml:space="preserve">s </w:t>
      </w:r>
      <w:r w:rsidRPr="007B6DE1">
        <w:rPr>
          <w:rFonts w:ascii="Minion Pro" w:hAnsi="Minion Pro"/>
          <w:i/>
          <w:iCs/>
        </w:rPr>
        <w:t>Cantos</w:t>
      </w:r>
      <w:r w:rsidRPr="007B6DE1">
        <w:rPr>
          <w:rFonts w:ascii="Minion Pro" w:hAnsi="Minion Pro"/>
        </w:rPr>
        <w:t xml:space="preserve">. Three chapters were pre-printed in earlier forms: chapter 5 as </w:t>
      </w:r>
      <w:r w:rsidR="0023397F">
        <w:rPr>
          <w:rFonts w:ascii="Minion Pro" w:hAnsi="Minion Pro"/>
        </w:rPr>
        <w:t>“</w:t>
      </w:r>
      <w:r w:rsidRPr="007B6DE1">
        <w:rPr>
          <w:rFonts w:ascii="Minion Pro" w:hAnsi="Minion Pro"/>
        </w:rPr>
        <w:t>Guido Cavalcanti as a Mask for Ezra Pound,</w:t>
      </w:r>
      <w:r w:rsidR="0023397F">
        <w:rPr>
          <w:rFonts w:ascii="Minion Pro" w:hAnsi="Minion Pro"/>
        </w:rPr>
        <w:t>”</w:t>
      </w:r>
      <w:r w:rsidRPr="007B6DE1">
        <w:rPr>
          <w:rFonts w:ascii="Minion Pro" w:hAnsi="Minion Pro"/>
        </w:rPr>
        <w:t xml:space="preserve"> in </w:t>
      </w:r>
      <w:r w:rsidRPr="007B6DE1">
        <w:rPr>
          <w:rFonts w:ascii="Minion Pro" w:hAnsi="Minion Pro"/>
          <w:i/>
          <w:iCs/>
        </w:rPr>
        <w:t xml:space="preserve">PMLA, </w:t>
      </w:r>
      <w:r w:rsidRPr="007B6DE1">
        <w:rPr>
          <w:rFonts w:ascii="Minion Pro" w:hAnsi="Minion Pro"/>
        </w:rPr>
        <w:t xml:space="preserve">LXXXIX (March 1974), 332-340 (see below); chapter 8 as </w:t>
      </w:r>
      <w:r w:rsidR="0023397F">
        <w:rPr>
          <w:rFonts w:ascii="Minion Pro" w:hAnsi="Minion Pro"/>
        </w:rPr>
        <w:t>“</w:t>
      </w:r>
      <w:r w:rsidRPr="007B6DE1">
        <w:rPr>
          <w:rFonts w:ascii="Minion Pro" w:hAnsi="Minion Pro"/>
        </w:rPr>
        <w:t>Pound</w:t>
      </w:r>
      <w:r w:rsidR="0023397F">
        <w:rPr>
          <w:rFonts w:ascii="Minion Pro" w:hAnsi="Minion Pro"/>
        </w:rPr>
        <w:t>’</w:t>
      </w:r>
      <w:r w:rsidRPr="007B6DE1">
        <w:rPr>
          <w:rFonts w:ascii="Minion Pro" w:hAnsi="Minion Pro"/>
        </w:rPr>
        <w:t>s Middle Cantos as an Analogue to Dante</w:t>
      </w:r>
      <w:r w:rsidR="0023397F">
        <w:rPr>
          <w:rFonts w:ascii="Minion Pro" w:hAnsi="Minion Pro"/>
        </w:rPr>
        <w:t>’</w:t>
      </w:r>
      <w:r w:rsidRPr="007B6DE1">
        <w:rPr>
          <w:rFonts w:ascii="Minion Pro" w:hAnsi="Minion Pro"/>
        </w:rPr>
        <w:t xml:space="preserve">s </w:t>
      </w:r>
      <w:r w:rsidRPr="007B6DE1">
        <w:rPr>
          <w:rFonts w:ascii="Minion Pro" w:hAnsi="Minion Pro"/>
          <w:i/>
          <w:iCs/>
        </w:rPr>
        <w:t>Purgatorio</w:t>
      </w:r>
      <w:r w:rsidRPr="007B6DE1">
        <w:rPr>
          <w:rFonts w:ascii="Minion Pro" w:hAnsi="Minion Pro"/>
        </w:rPr>
        <w:t>: Purgatories Fictive and Real,</w:t>
      </w:r>
      <w:r w:rsidR="0023397F">
        <w:rPr>
          <w:rFonts w:ascii="Minion Pro" w:hAnsi="Minion Pro"/>
        </w:rPr>
        <w:t>”</w:t>
      </w:r>
      <w:r w:rsidRPr="007B6DE1">
        <w:rPr>
          <w:rFonts w:ascii="Minion Pro" w:hAnsi="Minion Pro"/>
        </w:rPr>
        <w:t xml:space="preserve"> in </w:t>
      </w:r>
      <w:r w:rsidRPr="007B6DE1">
        <w:rPr>
          <w:rFonts w:ascii="Minion Pro" w:hAnsi="Minion Pro"/>
          <w:i/>
          <w:iCs/>
        </w:rPr>
        <w:t>Italian Quarterly</w:t>
      </w:r>
      <w:r w:rsidRPr="007B6DE1">
        <w:rPr>
          <w:rFonts w:ascii="Minion Pro" w:hAnsi="Minion Pro"/>
        </w:rPr>
        <w:t xml:space="preserve">, XVI, No. 64 (Spring 1973), 49-66 (see </w:t>
      </w:r>
      <w:r w:rsidRPr="007B6DE1">
        <w:rPr>
          <w:rFonts w:ascii="Minion Pro" w:hAnsi="Minion Pro"/>
          <w:i/>
          <w:iCs/>
        </w:rPr>
        <w:t xml:space="preserve">Dante Studies, </w:t>
      </w:r>
      <w:r w:rsidRPr="007B6DE1">
        <w:rPr>
          <w:rFonts w:ascii="Minion Pro" w:hAnsi="Minion Pro"/>
        </w:rPr>
        <w:t xml:space="preserve">XCII, 198); and chapter 9 as </w:t>
      </w:r>
      <w:r w:rsidR="0023397F">
        <w:rPr>
          <w:rFonts w:ascii="Minion Pro" w:hAnsi="Minion Pro"/>
        </w:rPr>
        <w:t>“</w:t>
      </w:r>
      <w:r w:rsidRPr="007B6DE1">
        <w:rPr>
          <w:rFonts w:ascii="Minion Pro" w:hAnsi="Minion Pro"/>
        </w:rPr>
        <w:t>Two Heavens of Light and Love: Paradise to Dante and to Pound,</w:t>
      </w:r>
      <w:r w:rsidR="0023397F">
        <w:rPr>
          <w:rFonts w:ascii="Minion Pro" w:hAnsi="Minion Pro"/>
        </w:rPr>
        <w:t>”</w:t>
      </w:r>
      <w:r w:rsidRPr="007B6DE1">
        <w:rPr>
          <w:rFonts w:ascii="Minion Pro" w:hAnsi="Minion Pro"/>
        </w:rPr>
        <w:t xml:space="preserve"> in </w:t>
      </w:r>
      <w:r w:rsidRPr="007B6DE1">
        <w:rPr>
          <w:rFonts w:ascii="Minion Pro" w:hAnsi="Minion Pro"/>
          <w:i/>
          <w:iCs/>
        </w:rPr>
        <w:t xml:space="preserve">Paideuma, </w:t>
      </w:r>
      <w:r w:rsidRPr="007B6DE1">
        <w:rPr>
          <w:rFonts w:ascii="Minion Pro" w:hAnsi="Minion Pro"/>
        </w:rPr>
        <w:t xml:space="preserve">II (1973), 175-191 (see below, under </w:t>
      </w:r>
      <w:r w:rsidRPr="007B6DE1">
        <w:rPr>
          <w:rFonts w:ascii="Minion Pro" w:hAnsi="Minion Pro"/>
          <w:i/>
          <w:iCs/>
        </w:rPr>
        <w:t>Addenda</w:t>
      </w:r>
      <w:r w:rsidRPr="007B6DE1">
        <w:rPr>
          <w:rFonts w:ascii="Minion Pro" w:hAnsi="Minion Pro"/>
        </w:rPr>
        <w:t>).</w:t>
      </w:r>
    </w:p>
    <w:p w:rsidR="00982409" w:rsidRPr="007B6DE1" w:rsidRDefault="00523477">
      <w:pPr>
        <w:pStyle w:val="NormalWeb"/>
        <w:rPr>
          <w:rFonts w:ascii="Minion Pro" w:hAnsi="Minion Pro"/>
        </w:rPr>
      </w:pPr>
      <w:r w:rsidRPr="007B6DE1">
        <w:rPr>
          <w:rFonts w:ascii="Minion Pro" w:hAnsi="Minion Pro"/>
          <w:b/>
          <w:bCs/>
        </w:rPr>
        <w:t>Wilhelm, James J.</w:t>
      </w:r>
      <w:r w:rsidRPr="007B6DE1">
        <w:rPr>
          <w:rFonts w:ascii="Minion Pro" w:hAnsi="Minion Pro"/>
        </w:rPr>
        <w:t xml:space="preserve"> </w:t>
      </w:r>
      <w:r w:rsidR="0023397F">
        <w:rPr>
          <w:rFonts w:ascii="Minion Pro" w:hAnsi="Minion Pro"/>
        </w:rPr>
        <w:t>“</w:t>
      </w:r>
      <w:r w:rsidRPr="007B6DE1">
        <w:rPr>
          <w:rFonts w:ascii="Minion Pro" w:hAnsi="Minion Pro"/>
        </w:rPr>
        <w:t>Guido Cavalcanti as a Mask for Ezra Pound</w:t>
      </w:r>
      <w:r w:rsidR="005D067C">
        <w:rPr>
          <w:rFonts w:ascii="Minion Pro" w:hAnsi="Minion Pro"/>
        </w:rPr>
        <w:t>.</w:t>
      </w:r>
      <w:r w:rsidR="0023397F">
        <w:rPr>
          <w:rFonts w:ascii="Minion Pro" w:hAnsi="Minion Pro"/>
        </w:rPr>
        <w:t>”</w:t>
      </w:r>
      <w:r w:rsidRPr="007B6DE1">
        <w:rPr>
          <w:rFonts w:ascii="Minion Pro" w:hAnsi="Minion Pro"/>
        </w:rPr>
        <w:t xml:space="preserve"> In </w:t>
      </w:r>
      <w:r w:rsidRPr="007B6DE1">
        <w:rPr>
          <w:rFonts w:ascii="Minion Pro" w:hAnsi="Minion Pro"/>
          <w:i/>
          <w:iCs/>
        </w:rPr>
        <w:t>PMLA</w:t>
      </w:r>
      <w:r w:rsidRPr="007B6DE1">
        <w:rPr>
          <w:rFonts w:ascii="Minion Pro" w:hAnsi="Minion Pro"/>
        </w:rPr>
        <w:t>, LXXXIX</w:t>
      </w:r>
      <w:r w:rsidR="001D4623" w:rsidRPr="009275BB">
        <w:rPr>
          <w:rFonts w:ascii="Minion Pro" w:hAnsi="Minion Pro"/>
        </w:rPr>
        <w:t xml:space="preserve"> (1974)</w:t>
      </w:r>
      <w:r w:rsidRPr="007B6DE1">
        <w:rPr>
          <w:rFonts w:ascii="Minion Pro" w:hAnsi="Minion Pro"/>
        </w:rPr>
        <w:t xml:space="preserve">, 332-340.  </w:t>
      </w:r>
    </w:p>
    <w:p w:rsidR="00982409" w:rsidRPr="007B6DE1" w:rsidRDefault="00523477" w:rsidP="005D067C">
      <w:pPr>
        <w:pStyle w:val="NormalWeb"/>
        <w:ind w:firstLine="432"/>
        <w:rPr>
          <w:rFonts w:ascii="Minion Pro" w:hAnsi="Minion Pro"/>
        </w:rPr>
      </w:pPr>
      <w:r w:rsidRPr="007B6DE1">
        <w:rPr>
          <w:rFonts w:ascii="Minion Pro" w:hAnsi="Minion Pro"/>
        </w:rPr>
        <w:t>While dwelling primarily on Pound</w:t>
      </w:r>
      <w:r w:rsidR="0023397F">
        <w:rPr>
          <w:rFonts w:ascii="Minion Pro" w:hAnsi="Minion Pro"/>
        </w:rPr>
        <w:t>’</w:t>
      </w:r>
      <w:r w:rsidRPr="007B6DE1">
        <w:rPr>
          <w:rFonts w:ascii="Minion Pro" w:hAnsi="Minion Pro"/>
        </w:rPr>
        <w:t xml:space="preserve">s reading and adaptation of </w:t>
      </w:r>
      <w:r w:rsidRPr="007B6DE1">
        <w:rPr>
          <w:rFonts w:ascii="Minion Pro" w:hAnsi="Minion Pro"/>
          <w:i/>
          <w:iCs/>
        </w:rPr>
        <w:t>Donna mi prega</w:t>
      </w:r>
      <w:r w:rsidRPr="007B6DE1">
        <w:rPr>
          <w:rFonts w:ascii="Minion Pro" w:hAnsi="Minion Pro"/>
        </w:rPr>
        <w:t>, the article contains reference to Dante, particularly Pound</w:t>
      </w:r>
      <w:r w:rsidR="0023397F">
        <w:rPr>
          <w:rFonts w:ascii="Minion Pro" w:hAnsi="Minion Pro"/>
        </w:rPr>
        <w:t>’</w:t>
      </w:r>
      <w:r w:rsidRPr="007B6DE1">
        <w:rPr>
          <w:rFonts w:ascii="Minion Pro" w:hAnsi="Minion Pro"/>
        </w:rPr>
        <w:t>s perception of Dante</w:t>
      </w:r>
      <w:r w:rsidR="0023397F">
        <w:rPr>
          <w:rFonts w:ascii="Minion Pro" w:hAnsi="Minion Pro"/>
        </w:rPr>
        <w:t>’</w:t>
      </w:r>
      <w:r w:rsidRPr="007B6DE1">
        <w:rPr>
          <w:rFonts w:ascii="Minion Pro" w:hAnsi="Minion Pro"/>
        </w:rPr>
        <w:t xml:space="preserve">s relationship to Cavalcanti and the different roles these two Italian poets play in his </w:t>
      </w:r>
      <w:r w:rsidRPr="007B6DE1">
        <w:rPr>
          <w:rFonts w:ascii="Minion Pro" w:hAnsi="Minion Pro"/>
          <w:i/>
          <w:iCs/>
        </w:rPr>
        <w:t>Cantos</w:t>
      </w:r>
      <w:r w:rsidRPr="007B6DE1">
        <w:rPr>
          <w:rFonts w:ascii="Minion Pro" w:hAnsi="Minion Pro"/>
        </w:rPr>
        <w:t xml:space="preserve">. </w:t>
      </w:r>
    </w:p>
    <w:p w:rsidR="00982409" w:rsidRPr="007B6DE1" w:rsidRDefault="00523477">
      <w:pPr>
        <w:pStyle w:val="NormalWeb"/>
        <w:rPr>
          <w:rFonts w:ascii="Minion Pro" w:hAnsi="Minion Pro"/>
        </w:rPr>
      </w:pPr>
      <w:r w:rsidRPr="007B6DE1">
        <w:rPr>
          <w:rFonts w:ascii="Minion Pro" w:hAnsi="Minion Pro"/>
          <w:b/>
          <w:bCs/>
        </w:rPr>
        <w:t>Wilkins, Ernest Hatch.</w:t>
      </w:r>
      <w:r w:rsidRPr="007B6DE1">
        <w:rPr>
          <w:rFonts w:ascii="Minion Pro" w:hAnsi="Minion Pro"/>
        </w:rPr>
        <w:t xml:space="preserve"> </w:t>
      </w:r>
      <w:r w:rsidRPr="007B6DE1">
        <w:rPr>
          <w:rFonts w:ascii="Minion Pro" w:hAnsi="Minion Pro"/>
          <w:i/>
          <w:iCs/>
        </w:rPr>
        <w:t>A History of Italian Literature</w:t>
      </w:r>
      <w:r w:rsidRPr="007B6DE1">
        <w:rPr>
          <w:rFonts w:ascii="Minion Pro" w:hAnsi="Minion Pro"/>
        </w:rPr>
        <w:t xml:space="preserve">. Revised by </w:t>
      </w:r>
      <w:r w:rsidRPr="005D067C">
        <w:rPr>
          <w:rFonts w:ascii="Minion Pro" w:hAnsi="Minion Pro"/>
          <w:b/>
        </w:rPr>
        <w:t>Thomas G. Bergin</w:t>
      </w:r>
      <w:r w:rsidRPr="007B6DE1">
        <w:rPr>
          <w:rFonts w:ascii="Minion Pro" w:hAnsi="Minion Pro"/>
        </w:rPr>
        <w:t>. Cambridge, Mass</w:t>
      </w:r>
      <w:r w:rsidR="005D067C">
        <w:rPr>
          <w:rFonts w:ascii="Minion Pro" w:hAnsi="Minion Pro"/>
        </w:rPr>
        <w:t>.</w:t>
      </w:r>
      <w:r w:rsidRPr="007B6DE1">
        <w:rPr>
          <w:rFonts w:ascii="Minion Pro" w:hAnsi="Minion Pro"/>
        </w:rPr>
        <w:t>: Harvard University Press</w:t>
      </w:r>
      <w:r w:rsidR="005D067C">
        <w:rPr>
          <w:rFonts w:ascii="Minion Pro" w:hAnsi="Minion Pro"/>
        </w:rPr>
        <w:t xml:space="preserve">, </w:t>
      </w:r>
      <w:r w:rsidR="005D067C" w:rsidRPr="007B6DE1">
        <w:rPr>
          <w:rFonts w:ascii="Minion Pro" w:hAnsi="Minion Pro"/>
        </w:rPr>
        <w:t>1974</w:t>
      </w:r>
      <w:r w:rsidRPr="007B6DE1">
        <w:rPr>
          <w:rFonts w:ascii="Minion Pro" w:hAnsi="Minion Pro"/>
        </w:rPr>
        <w:t xml:space="preserve">. xii, 570 p. </w:t>
      </w:r>
    </w:p>
    <w:p w:rsidR="00982409" w:rsidRPr="007B6DE1" w:rsidRDefault="00523477" w:rsidP="005D067C">
      <w:pPr>
        <w:pStyle w:val="NormalWeb"/>
        <w:ind w:firstLine="432"/>
        <w:rPr>
          <w:rFonts w:ascii="Minion Pro" w:hAnsi="Minion Pro"/>
        </w:rPr>
      </w:pPr>
      <w:r w:rsidRPr="007B6DE1">
        <w:rPr>
          <w:rFonts w:ascii="Minion Pro" w:hAnsi="Minion Pro"/>
        </w:rPr>
        <w:t>Contains three chapters on Dante (pp. 41-72)</w:t>
      </w:r>
      <w:r w:rsidR="0023397F">
        <w:rPr>
          <w:rFonts w:ascii="Minion Pro" w:hAnsi="Minion Pro"/>
        </w:rPr>
        <w:t>—</w:t>
      </w:r>
      <w:r w:rsidRPr="007B6DE1">
        <w:rPr>
          <w:rFonts w:ascii="Minion Pro" w:hAnsi="Minion Pro"/>
        </w:rPr>
        <w:t xml:space="preserve">Dante in Florence, Dante in Exile, and the </w:t>
      </w:r>
      <w:r w:rsidRPr="007B6DE1">
        <w:rPr>
          <w:rFonts w:ascii="Minion Pro" w:hAnsi="Minion Pro"/>
          <w:i/>
          <w:iCs/>
        </w:rPr>
        <w:t>Divina Commedia</w:t>
      </w:r>
      <w:r w:rsidR="0023397F">
        <w:rPr>
          <w:rFonts w:ascii="Minion Pro" w:hAnsi="Minion Pro"/>
          <w:i/>
          <w:iCs/>
        </w:rPr>
        <w:t>—</w:t>
      </w:r>
      <w:r w:rsidRPr="007B6DE1">
        <w:rPr>
          <w:rFonts w:ascii="Minion Pro" w:hAnsi="Minion Pro"/>
        </w:rPr>
        <w:t xml:space="preserve">and a chapter on Contemporaries of Dante (pp. 73-79). This revision of the original edition of 1954 (see </w:t>
      </w:r>
      <w:r w:rsidRPr="007B6DE1">
        <w:rPr>
          <w:rFonts w:ascii="Minion Pro" w:hAnsi="Minion Pro"/>
          <w:i/>
          <w:iCs/>
        </w:rPr>
        <w:t xml:space="preserve">73rd Report, </w:t>
      </w:r>
      <w:r w:rsidRPr="007B6DE1">
        <w:rPr>
          <w:rFonts w:ascii="Minion Pro" w:hAnsi="Minion Pro"/>
        </w:rPr>
        <w:t>62) includes a new chapter on literary developments since World War II, a map of Italy, a chronological chart, and updated bibliographies.</w:t>
      </w:r>
    </w:p>
    <w:p w:rsidR="00062A0E" w:rsidRPr="003B264D" w:rsidRDefault="00062A0E" w:rsidP="00062A0E">
      <w:pPr>
        <w:pStyle w:val="NormalWeb"/>
        <w:rPr>
          <w:rFonts w:ascii="Minion Pro" w:hAnsi="Minion Pro"/>
        </w:rPr>
      </w:pPr>
      <w:r w:rsidRPr="003B264D">
        <w:rPr>
          <w:rFonts w:ascii="Minion Pro" w:hAnsi="Minion Pro"/>
          <w:b/>
          <w:bCs/>
        </w:rPr>
        <w:t>Williams, Charles.</w:t>
      </w:r>
      <w:r w:rsidRPr="003B264D">
        <w:rPr>
          <w:rFonts w:ascii="Minion Pro" w:hAnsi="Minion Pro"/>
        </w:rPr>
        <w:t xml:space="preserve"> </w:t>
      </w:r>
      <w:r w:rsidRPr="003B264D">
        <w:rPr>
          <w:rFonts w:ascii="Minion Pro" w:hAnsi="Minion Pro"/>
          <w:i/>
          <w:iCs/>
        </w:rPr>
        <w:t>Religion and Love in Dante: The Theology of Romantic Love</w:t>
      </w:r>
      <w:r w:rsidRPr="003B264D">
        <w:rPr>
          <w:rFonts w:ascii="Minion Pro" w:hAnsi="Minion Pro"/>
        </w:rPr>
        <w:t xml:space="preserve">. Folcroft Pennsylvania: Folcroft Library Editions, 1974. </w:t>
      </w:r>
    </w:p>
    <w:p w:rsidR="00062A0E" w:rsidRDefault="00062A0E" w:rsidP="00062A0E">
      <w:pPr>
        <w:pStyle w:val="NormalWeb"/>
        <w:spacing w:after="240" w:afterAutospacing="0"/>
        <w:ind w:firstLine="432"/>
        <w:rPr>
          <w:rFonts w:ascii="Minion Pro" w:hAnsi="Minion Pro"/>
        </w:rPr>
      </w:pPr>
      <w:r w:rsidRPr="003B264D">
        <w:rPr>
          <w:rFonts w:ascii="Minion Pro" w:hAnsi="Minion Pro"/>
        </w:rPr>
        <w:t xml:space="preserve">Reprint of the 1941 edition, issued as </w:t>
      </w:r>
      <w:r>
        <w:rPr>
          <w:rFonts w:ascii="Minion Pro" w:hAnsi="Minion Pro"/>
        </w:rPr>
        <w:t>“</w:t>
      </w:r>
      <w:r w:rsidRPr="003B264D">
        <w:rPr>
          <w:rFonts w:ascii="Minion Pro" w:hAnsi="Minion Pro"/>
        </w:rPr>
        <w:t>Dacre Paper No. 6</w:t>
      </w:r>
      <w:r>
        <w:rPr>
          <w:rFonts w:ascii="Minion Pro" w:hAnsi="Minion Pro"/>
        </w:rPr>
        <w:t>”</w:t>
      </w:r>
      <w:r w:rsidRPr="003B264D">
        <w:rPr>
          <w:rFonts w:ascii="Minion Pro" w:hAnsi="Minion Pro"/>
        </w:rPr>
        <w:t xml:space="preserve"> (Westminster,</w:t>
      </w:r>
      <w:r w:rsidR="00CB0138">
        <w:rPr>
          <w:rFonts w:ascii="Minion Pro" w:hAnsi="Minion Pro"/>
        </w:rPr>
        <w:t xml:space="preserve"> Eng.</w:t>
      </w:r>
      <w:r w:rsidRPr="003B264D">
        <w:rPr>
          <w:rFonts w:ascii="Minion Pro" w:hAnsi="Minion Pro"/>
        </w:rPr>
        <w:t xml:space="preserve">: Dacre Press). </w:t>
      </w:r>
    </w:p>
    <w:p w:rsidR="00982409" w:rsidRPr="007B6DE1" w:rsidRDefault="00523477">
      <w:pPr>
        <w:pStyle w:val="NormalWeb"/>
        <w:rPr>
          <w:rFonts w:ascii="Minion Pro" w:hAnsi="Minion Pro"/>
        </w:rPr>
      </w:pPr>
      <w:r w:rsidRPr="007B6DE1">
        <w:rPr>
          <w:rFonts w:ascii="Minion Pro" w:hAnsi="Minion Pro"/>
          <w:b/>
          <w:bCs/>
          <w:lang w:val="it-IT"/>
        </w:rPr>
        <w:t>Wlassics, Tibor.</w:t>
      </w:r>
      <w:r w:rsidRPr="007B6DE1">
        <w:rPr>
          <w:rFonts w:ascii="Minion Pro" w:hAnsi="Minion Pro"/>
          <w:lang w:val="it-IT"/>
        </w:rPr>
        <w:t xml:space="preserve"> </w:t>
      </w:r>
      <w:r w:rsidR="0023397F">
        <w:rPr>
          <w:rFonts w:ascii="Minion Pro" w:hAnsi="Minion Pro"/>
          <w:lang w:val="it-IT"/>
        </w:rPr>
        <w:t>“</w:t>
      </w:r>
      <w:r w:rsidRPr="007B6DE1">
        <w:rPr>
          <w:rFonts w:ascii="Minion Pro" w:hAnsi="Minion Pro"/>
          <w:lang w:val="it-IT"/>
        </w:rPr>
        <w:t>Nota sull</w:t>
      </w:r>
      <w:r w:rsidR="0023397F">
        <w:rPr>
          <w:rFonts w:ascii="Minion Pro" w:hAnsi="Minion Pro"/>
          <w:lang w:val="it-IT"/>
        </w:rPr>
        <w:t>’</w:t>
      </w:r>
      <w:r w:rsidRPr="007B6DE1">
        <w:rPr>
          <w:rFonts w:ascii="Minion Pro" w:hAnsi="Minion Pro"/>
          <w:lang w:val="it-IT"/>
        </w:rPr>
        <w:t>anacoluto di Dante.</w:t>
      </w:r>
      <w:r w:rsidR="0023397F">
        <w:rPr>
          <w:rFonts w:ascii="Minion Pro" w:hAnsi="Minion Pro"/>
          <w:lang w:val="it-IT"/>
        </w:rPr>
        <w:t>”</w:t>
      </w:r>
      <w:r w:rsidRPr="007B6DE1">
        <w:rPr>
          <w:rFonts w:ascii="Minion Pro" w:hAnsi="Minion Pro"/>
          <w:lang w:val="it-IT"/>
        </w:rPr>
        <w:t xml:space="preserve"> </w:t>
      </w:r>
      <w:r w:rsidRPr="007B6DE1">
        <w:rPr>
          <w:rFonts w:ascii="Minion Pro" w:hAnsi="Minion Pro"/>
        </w:rPr>
        <w:t xml:space="preserve">In </w:t>
      </w:r>
      <w:r w:rsidRPr="007B6DE1">
        <w:rPr>
          <w:rFonts w:ascii="Minion Pro" w:hAnsi="Minion Pro"/>
          <w:i/>
          <w:iCs/>
        </w:rPr>
        <w:t>Italica</w:t>
      </w:r>
      <w:r w:rsidRPr="007B6DE1">
        <w:rPr>
          <w:rFonts w:ascii="Minion Pro" w:hAnsi="Minion Pro"/>
        </w:rPr>
        <w:t>, LI</w:t>
      </w:r>
      <w:r w:rsidR="00B1773C" w:rsidRPr="009275BB">
        <w:rPr>
          <w:rFonts w:ascii="Minion Pro" w:hAnsi="Minion Pro"/>
        </w:rPr>
        <w:t xml:space="preserve"> (1974)</w:t>
      </w:r>
      <w:r w:rsidRPr="007B6DE1">
        <w:rPr>
          <w:rFonts w:ascii="Minion Pro" w:hAnsi="Minion Pro"/>
        </w:rPr>
        <w:t xml:space="preserve">, 399-408.  </w:t>
      </w:r>
    </w:p>
    <w:p w:rsidR="00982409" w:rsidRPr="007B6DE1" w:rsidRDefault="00523477" w:rsidP="005D067C">
      <w:pPr>
        <w:pStyle w:val="NormalWeb"/>
        <w:spacing w:after="240" w:afterAutospacing="0"/>
        <w:ind w:firstLine="432"/>
        <w:rPr>
          <w:rFonts w:ascii="Minion Pro" w:hAnsi="Minion Pro"/>
        </w:rPr>
      </w:pPr>
      <w:r w:rsidRPr="007B6DE1">
        <w:rPr>
          <w:rFonts w:ascii="Minion Pro" w:hAnsi="Minion Pro"/>
        </w:rPr>
        <w:lastRenderedPageBreak/>
        <w:t xml:space="preserve">Examines instances of grammatical anomaly, specifically anacoluthon, in the </w:t>
      </w:r>
      <w:r w:rsidRPr="007B6DE1">
        <w:rPr>
          <w:rFonts w:ascii="Minion Pro" w:hAnsi="Minion Pro"/>
          <w:i/>
          <w:iCs/>
        </w:rPr>
        <w:t>Commedia</w:t>
      </w:r>
      <w:r w:rsidRPr="007B6DE1">
        <w:rPr>
          <w:rFonts w:ascii="Minion Pro" w:hAnsi="Minion Pro"/>
        </w:rPr>
        <w:t>, noting its use by the poet for deliberate stylistic effect, for example, to convey a moment of gradual perception on the part of the Pilgrim.</w:t>
      </w:r>
      <w:r w:rsidRPr="007B6DE1">
        <w:rPr>
          <w:rFonts w:ascii="Minion Pro" w:hAnsi="Minion Pro"/>
        </w:rPr>
        <w:br/>
      </w:r>
    </w:p>
    <w:p w:rsidR="00982409" w:rsidRPr="00140397" w:rsidRDefault="00523477">
      <w:pPr>
        <w:spacing w:after="240"/>
        <w:jc w:val="center"/>
        <w:rPr>
          <w:rFonts w:ascii="Minion Pro" w:eastAsia="Times New Roman" w:hAnsi="Minion Pro"/>
          <w:sz w:val="32"/>
          <w:szCs w:val="32"/>
        </w:rPr>
      </w:pPr>
      <w:r w:rsidRPr="00140397">
        <w:rPr>
          <w:rFonts w:ascii="Minion Pro" w:eastAsia="Times New Roman" w:hAnsi="Minion Pro"/>
          <w:i/>
          <w:iCs/>
          <w:sz w:val="32"/>
          <w:szCs w:val="32"/>
        </w:rPr>
        <w:t>Reviews</w:t>
      </w:r>
    </w:p>
    <w:p w:rsidR="00982409" w:rsidRPr="007B6DE1" w:rsidRDefault="00523477">
      <w:pPr>
        <w:pStyle w:val="NormalWeb"/>
        <w:rPr>
          <w:rFonts w:ascii="Minion Pro" w:hAnsi="Minion Pro"/>
        </w:rPr>
      </w:pPr>
      <w:r w:rsidRPr="007B6DE1">
        <w:rPr>
          <w:rFonts w:ascii="Minion Pro" w:hAnsi="Minion Pro"/>
          <w:i/>
          <w:iCs/>
        </w:rPr>
        <w:t>La Divina Commedia</w:t>
      </w:r>
      <w:r w:rsidRPr="007B6DE1">
        <w:rPr>
          <w:rFonts w:ascii="Minion Pro" w:hAnsi="Minion Pro"/>
        </w:rPr>
        <w:t xml:space="preserve">. Edited and annotated by </w:t>
      </w:r>
      <w:r w:rsidRPr="00140397">
        <w:rPr>
          <w:rFonts w:ascii="Minion Pro" w:hAnsi="Minion Pro"/>
          <w:b/>
        </w:rPr>
        <w:t>C. H. Grandgent</w:t>
      </w:r>
      <w:r w:rsidRPr="007B6DE1">
        <w:rPr>
          <w:rFonts w:ascii="Minion Pro" w:hAnsi="Minion Pro"/>
        </w:rPr>
        <w:t xml:space="preserve">; revised by </w:t>
      </w:r>
      <w:r w:rsidRPr="00140397">
        <w:rPr>
          <w:rFonts w:ascii="Minion Pro" w:hAnsi="Minion Pro"/>
          <w:b/>
        </w:rPr>
        <w:t>Charles S. Singleton</w:t>
      </w:r>
      <w:r w:rsidRPr="007B6DE1">
        <w:rPr>
          <w:rFonts w:ascii="Minion Pro" w:hAnsi="Minion Pro"/>
        </w:rPr>
        <w:t>. Cambridge, Mass</w:t>
      </w:r>
      <w:r w:rsidR="00140397">
        <w:rPr>
          <w:rFonts w:ascii="Minion Pro" w:hAnsi="Minion Pro"/>
        </w:rPr>
        <w:t>.</w:t>
      </w:r>
      <w:r w:rsidRPr="007B6DE1">
        <w:rPr>
          <w:rFonts w:ascii="Minion Pro" w:hAnsi="Minion Pro"/>
        </w:rPr>
        <w:t xml:space="preserve">: Harvard University Press, 1972 (See </w:t>
      </w:r>
      <w:r w:rsidRPr="007B6DE1">
        <w:rPr>
          <w:rFonts w:ascii="Minion Pro" w:hAnsi="Minion Pro"/>
          <w:i/>
          <w:iCs/>
        </w:rPr>
        <w:t xml:space="preserve">Dante Studies, </w:t>
      </w:r>
      <w:r w:rsidRPr="007B6DE1">
        <w:rPr>
          <w:rFonts w:ascii="Minion Pro" w:hAnsi="Minion Pro"/>
        </w:rPr>
        <w:t xml:space="preserve">XCI, 163-164, and XCII, 199.) Reviewed by: </w:t>
      </w:r>
    </w:p>
    <w:p w:rsidR="00982409" w:rsidRPr="009275BB" w:rsidRDefault="00523477" w:rsidP="00140397">
      <w:pPr>
        <w:pStyle w:val="NormalWeb"/>
        <w:ind w:left="432"/>
        <w:rPr>
          <w:rFonts w:ascii="Minion Pro" w:hAnsi="Minion Pro"/>
        </w:rPr>
      </w:pPr>
      <w:r w:rsidRPr="009275BB">
        <w:rPr>
          <w:rFonts w:ascii="Minion Pro" w:hAnsi="Minion Pro"/>
          <w:b/>
        </w:rPr>
        <w:t>Robert J. Di Pietro</w:t>
      </w:r>
      <w:r w:rsidRPr="009275BB">
        <w:rPr>
          <w:rFonts w:ascii="Minion Pro" w:hAnsi="Minion Pro"/>
        </w:rPr>
        <w:t xml:space="preserve">, in </w:t>
      </w:r>
      <w:r w:rsidRPr="009275BB">
        <w:rPr>
          <w:rFonts w:ascii="Minion Pro" w:hAnsi="Minion Pro"/>
          <w:i/>
          <w:iCs/>
        </w:rPr>
        <w:t xml:space="preserve">Modern Language Journal, </w:t>
      </w:r>
      <w:r w:rsidRPr="009275BB">
        <w:rPr>
          <w:rFonts w:ascii="Minion Pro" w:hAnsi="Minion Pro"/>
        </w:rPr>
        <w:t>LVIII</w:t>
      </w:r>
      <w:r w:rsidR="00946D18" w:rsidRPr="009275BB">
        <w:rPr>
          <w:rFonts w:ascii="Minion Pro" w:hAnsi="Minion Pro"/>
        </w:rPr>
        <w:t xml:space="preserve"> (1974)</w:t>
      </w:r>
      <w:r w:rsidRPr="009275BB">
        <w:rPr>
          <w:rFonts w:ascii="Minion Pro" w:hAnsi="Minion Pro"/>
        </w:rPr>
        <w:t xml:space="preserve">, 81. </w:t>
      </w:r>
    </w:p>
    <w:p w:rsidR="00982409" w:rsidRPr="007B6DE1" w:rsidRDefault="00523477" w:rsidP="00140397">
      <w:pPr>
        <w:pStyle w:val="NormalWeb"/>
        <w:ind w:left="432"/>
        <w:rPr>
          <w:rFonts w:ascii="Minion Pro" w:hAnsi="Minion Pro"/>
          <w:lang w:val="it-IT"/>
        </w:rPr>
      </w:pPr>
      <w:r w:rsidRPr="003D0C84">
        <w:rPr>
          <w:rFonts w:ascii="Minion Pro" w:hAnsi="Minion Pro"/>
          <w:b/>
          <w:lang w:val="it-IT"/>
        </w:rPr>
        <w:t>Riccardo Scrivano</w:t>
      </w:r>
      <w:r w:rsidRPr="007B6DE1">
        <w:rPr>
          <w:rFonts w:ascii="Minion Pro" w:hAnsi="Minion Pro"/>
          <w:lang w:val="it-IT"/>
        </w:rPr>
        <w:t xml:space="preserve">, in </w:t>
      </w:r>
      <w:r w:rsidRPr="007B6DE1">
        <w:rPr>
          <w:rFonts w:ascii="Minion Pro" w:hAnsi="Minion Pro"/>
          <w:i/>
          <w:iCs/>
          <w:lang w:val="it-IT"/>
        </w:rPr>
        <w:t xml:space="preserve">Rassegna della letteratura italiana, </w:t>
      </w:r>
      <w:r w:rsidRPr="007B6DE1">
        <w:rPr>
          <w:rFonts w:ascii="Minion Pro" w:hAnsi="Minion Pro"/>
          <w:lang w:val="it-IT"/>
        </w:rPr>
        <w:t>LXXVIII</w:t>
      </w:r>
      <w:r w:rsidR="00946D18" w:rsidRPr="00946D18">
        <w:rPr>
          <w:rFonts w:ascii="Minion Pro" w:hAnsi="Minion Pro"/>
          <w:lang w:val="it-IT"/>
        </w:rPr>
        <w:t xml:space="preserve"> (1974)</w:t>
      </w:r>
      <w:r w:rsidRPr="007B6DE1">
        <w:rPr>
          <w:rFonts w:ascii="Minion Pro" w:hAnsi="Minion Pro"/>
          <w:lang w:val="it-IT"/>
        </w:rPr>
        <w:t>, 162.</w:t>
      </w:r>
    </w:p>
    <w:p w:rsidR="00982409" w:rsidRPr="007B6DE1" w:rsidRDefault="00523477">
      <w:pPr>
        <w:pStyle w:val="NormalWeb"/>
        <w:rPr>
          <w:rFonts w:ascii="Minion Pro" w:hAnsi="Minion Pro"/>
        </w:rPr>
      </w:pPr>
      <w:r w:rsidRPr="007B6DE1">
        <w:rPr>
          <w:rFonts w:ascii="Minion Pro" w:hAnsi="Minion Pro"/>
          <w:i/>
          <w:iCs/>
        </w:rPr>
        <w:t>Dante</w:t>
      </w:r>
      <w:r w:rsidR="0023397F">
        <w:rPr>
          <w:rFonts w:ascii="Minion Pro" w:hAnsi="Minion Pro"/>
          <w:i/>
          <w:iCs/>
        </w:rPr>
        <w:t>’</w:t>
      </w:r>
      <w:r w:rsidRPr="007B6DE1">
        <w:rPr>
          <w:rFonts w:ascii="Minion Pro" w:hAnsi="Minion Pro"/>
          <w:i/>
          <w:iCs/>
        </w:rPr>
        <w:t>s Inferno</w:t>
      </w:r>
      <w:r w:rsidRPr="007B6DE1">
        <w:rPr>
          <w:rFonts w:ascii="Minion Pro" w:hAnsi="Minion Pro"/>
        </w:rPr>
        <w:t xml:space="preserve">. Translated, with notes and commentary by </w:t>
      </w:r>
      <w:r w:rsidRPr="00140397">
        <w:rPr>
          <w:rFonts w:ascii="Minion Pro" w:hAnsi="Minion Pro"/>
          <w:b/>
        </w:rPr>
        <w:t>Mark Musa</w:t>
      </w:r>
      <w:r w:rsidRPr="007B6DE1">
        <w:rPr>
          <w:rFonts w:ascii="Minion Pro" w:hAnsi="Minion Pro"/>
        </w:rPr>
        <w:t xml:space="preserve">. Bloomington and London: Indiana University Press, 1971. (See </w:t>
      </w:r>
      <w:r w:rsidRPr="007B6DE1">
        <w:rPr>
          <w:rFonts w:ascii="Minion Pro" w:hAnsi="Minion Pro"/>
          <w:i/>
          <w:iCs/>
        </w:rPr>
        <w:t xml:space="preserve">Dante Studies, </w:t>
      </w:r>
      <w:r w:rsidR="00140397">
        <w:rPr>
          <w:rFonts w:ascii="Minion Pro" w:hAnsi="Minion Pro"/>
          <w:iCs/>
        </w:rPr>
        <w:t>XC</w:t>
      </w:r>
      <w:r w:rsidRPr="007B6DE1">
        <w:rPr>
          <w:rFonts w:ascii="Minion Pro" w:hAnsi="Minion Pro"/>
          <w:i/>
          <w:iCs/>
        </w:rPr>
        <w:t xml:space="preserve">, </w:t>
      </w:r>
      <w:r w:rsidRPr="007B6DE1">
        <w:rPr>
          <w:rFonts w:ascii="Minion Pro" w:hAnsi="Minion Pro"/>
        </w:rPr>
        <w:t xml:space="preserve">175 and 189, XCI, 180 and 193, and XCII, 199.) Reviewed by: </w:t>
      </w:r>
    </w:p>
    <w:p w:rsidR="00982409" w:rsidRPr="007B6DE1" w:rsidRDefault="00523477" w:rsidP="00140397">
      <w:pPr>
        <w:pStyle w:val="NormalWeb"/>
        <w:ind w:left="432"/>
        <w:rPr>
          <w:rFonts w:ascii="Minion Pro" w:hAnsi="Minion Pro"/>
        </w:rPr>
      </w:pPr>
      <w:r w:rsidRPr="003D0C84">
        <w:rPr>
          <w:rFonts w:ascii="Minion Pro" w:hAnsi="Minion Pro"/>
          <w:b/>
        </w:rPr>
        <w:t>Davy A. Carozza</w:t>
      </w:r>
      <w:r w:rsidRPr="007B6DE1">
        <w:rPr>
          <w:rFonts w:ascii="Minion Pro" w:hAnsi="Minion Pro"/>
        </w:rPr>
        <w:t xml:space="preserve">, in </w:t>
      </w:r>
      <w:r w:rsidRPr="007B6DE1">
        <w:rPr>
          <w:rFonts w:ascii="Minion Pro" w:hAnsi="Minion Pro"/>
          <w:i/>
          <w:iCs/>
        </w:rPr>
        <w:t xml:space="preserve">Forum Italicum, </w:t>
      </w:r>
      <w:r w:rsidRPr="007B6DE1">
        <w:rPr>
          <w:rFonts w:ascii="Minion Pro" w:hAnsi="Minion Pro"/>
        </w:rPr>
        <w:t>VII, No. 4 (Dec. 1973)</w:t>
      </w:r>
      <w:r w:rsidR="0023397F">
        <w:rPr>
          <w:rFonts w:ascii="Minion Pro" w:hAnsi="Minion Pro"/>
        </w:rPr>
        <w:t>—</w:t>
      </w:r>
      <w:r w:rsidRPr="007B6DE1">
        <w:rPr>
          <w:rFonts w:ascii="Minion Pro" w:hAnsi="Minion Pro"/>
        </w:rPr>
        <w:t xml:space="preserve">VIII, No. 1 (March 1974), 163-167; </w:t>
      </w:r>
    </w:p>
    <w:p w:rsidR="00982409" w:rsidRPr="00A77957" w:rsidRDefault="00523477" w:rsidP="00140397">
      <w:pPr>
        <w:pStyle w:val="NormalWeb"/>
        <w:ind w:left="432"/>
        <w:rPr>
          <w:rFonts w:ascii="Minion Pro" w:hAnsi="Minion Pro"/>
          <w:lang w:val="it-IT"/>
        </w:rPr>
      </w:pPr>
      <w:r w:rsidRPr="00A77957">
        <w:rPr>
          <w:rFonts w:ascii="Minion Pro" w:hAnsi="Minion Pro"/>
          <w:b/>
          <w:lang w:val="it-IT"/>
        </w:rPr>
        <w:t>Anthony L. Pellegrini</w:t>
      </w:r>
      <w:r w:rsidRPr="00A77957">
        <w:rPr>
          <w:rFonts w:ascii="Minion Pro" w:hAnsi="Minion Pro"/>
          <w:lang w:val="it-IT"/>
        </w:rPr>
        <w:t xml:space="preserve">, in </w:t>
      </w:r>
      <w:r w:rsidRPr="00A77957">
        <w:rPr>
          <w:rFonts w:ascii="Minion Pro" w:hAnsi="Minion Pro"/>
          <w:i/>
          <w:iCs/>
          <w:lang w:val="it-IT"/>
        </w:rPr>
        <w:t xml:space="preserve">Modern Language Journal, </w:t>
      </w:r>
      <w:r w:rsidRPr="00A77957">
        <w:rPr>
          <w:rFonts w:ascii="Minion Pro" w:hAnsi="Minion Pro"/>
          <w:lang w:val="it-IT"/>
        </w:rPr>
        <w:t>LVIII</w:t>
      </w:r>
      <w:r w:rsidR="00C83DAD" w:rsidRPr="00A77957">
        <w:rPr>
          <w:rFonts w:ascii="Minion Pro" w:hAnsi="Minion Pro"/>
          <w:lang w:val="it-IT"/>
        </w:rPr>
        <w:t xml:space="preserve"> (1974)</w:t>
      </w:r>
      <w:r w:rsidRPr="00A77957">
        <w:rPr>
          <w:rFonts w:ascii="Minion Pro" w:hAnsi="Minion Pro"/>
          <w:lang w:val="it-IT"/>
        </w:rPr>
        <w:t>, 137.</w:t>
      </w:r>
    </w:p>
    <w:p w:rsidR="00982409" w:rsidRPr="00A77957" w:rsidRDefault="00523477">
      <w:pPr>
        <w:pStyle w:val="NormalWeb"/>
        <w:rPr>
          <w:rFonts w:ascii="Minion Pro" w:hAnsi="Minion Pro"/>
          <w:lang w:val="it-IT"/>
        </w:rPr>
      </w:pPr>
      <w:r w:rsidRPr="007B6DE1">
        <w:rPr>
          <w:rFonts w:ascii="Minion Pro" w:hAnsi="Minion Pro"/>
          <w:b/>
          <w:bCs/>
          <w:lang w:val="it-IT"/>
        </w:rPr>
        <w:t>Bergin, Thomas G.</w:t>
      </w:r>
      <w:r w:rsidRPr="007B6DE1">
        <w:rPr>
          <w:rFonts w:ascii="Minion Pro" w:hAnsi="Minion Pro"/>
          <w:lang w:val="it-IT"/>
        </w:rPr>
        <w:t xml:space="preserve"> </w:t>
      </w:r>
      <w:r w:rsidRPr="007B6DE1">
        <w:rPr>
          <w:rFonts w:ascii="Minion Pro" w:hAnsi="Minion Pro"/>
          <w:i/>
          <w:iCs/>
          <w:lang w:val="it-IT"/>
        </w:rPr>
        <w:t>Invito alla Divina Commedia</w:t>
      </w:r>
      <w:r w:rsidRPr="007B6DE1">
        <w:rPr>
          <w:rFonts w:ascii="Minion Pro" w:hAnsi="Minion Pro"/>
          <w:lang w:val="it-IT"/>
        </w:rPr>
        <w:t xml:space="preserve">. Bari: Adriatica Editrice, 1971. (Biblioteca di filologia romanza, 20.) </w:t>
      </w:r>
      <w:r w:rsidRPr="00A77957">
        <w:rPr>
          <w:rFonts w:ascii="Minion Pro" w:hAnsi="Minion Pro"/>
          <w:lang w:val="it-IT"/>
        </w:rPr>
        <w:t xml:space="preserve">(See </w:t>
      </w:r>
      <w:r w:rsidRPr="00A77957">
        <w:rPr>
          <w:rFonts w:ascii="Minion Pro" w:hAnsi="Minion Pro"/>
          <w:i/>
          <w:iCs/>
          <w:lang w:val="it-IT"/>
        </w:rPr>
        <w:t>Dante Studies</w:t>
      </w:r>
      <w:r w:rsidRPr="00A77957">
        <w:rPr>
          <w:rFonts w:ascii="Minion Pro" w:hAnsi="Minion Pro"/>
          <w:lang w:val="it-IT"/>
        </w:rPr>
        <w:t xml:space="preserve">, </w:t>
      </w:r>
      <w:r w:rsidR="009275BB" w:rsidRPr="00A77957">
        <w:rPr>
          <w:rFonts w:ascii="Minion Pro" w:hAnsi="Minion Pro"/>
          <w:lang w:val="it-IT"/>
        </w:rPr>
        <w:t>XC</w:t>
      </w:r>
      <w:r w:rsidRPr="00A77957">
        <w:rPr>
          <w:rFonts w:ascii="Minion Pro" w:hAnsi="Minion Pro"/>
          <w:lang w:val="it-IT"/>
        </w:rPr>
        <w:t xml:space="preserve">, 176.) Reviewed by: </w:t>
      </w:r>
    </w:p>
    <w:p w:rsidR="00982409" w:rsidRPr="00A77957" w:rsidRDefault="00523477" w:rsidP="00140397">
      <w:pPr>
        <w:pStyle w:val="NormalWeb"/>
        <w:ind w:firstLine="432"/>
        <w:rPr>
          <w:rFonts w:ascii="Minion Pro" w:hAnsi="Minion Pro"/>
          <w:lang w:val="it-IT"/>
        </w:rPr>
      </w:pPr>
      <w:r w:rsidRPr="00A77957">
        <w:rPr>
          <w:rFonts w:ascii="Minion Pro" w:hAnsi="Minion Pro"/>
          <w:b/>
          <w:lang w:val="it-IT"/>
        </w:rPr>
        <w:t>Joan M. Ferrante</w:t>
      </w:r>
      <w:r w:rsidRPr="00A77957">
        <w:rPr>
          <w:rFonts w:ascii="Minion Pro" w:hAnsi="Minion Pro"/>
          <w:lang w:val="it-IT"/>
        </w:rPr>
        <w:t xml:space="preserve">, in </w:t>
      </w:r>
      <w:r w:rsidRPr="00A77957">
        <w:rPr>
          <w:rFonts w:ascii="Minion Pro" w:hAnsi="Minion Pro"/>
          <w:i/>
          <w:iCs/>
          <w:lang w:val="it-IT"/>
        </w:rPr>
        <w:t xml:space="preserve">Italica, </w:t>
      </w:r>
      <w:r w:rsidRPr="00A77957">
        <w:rPr>
          <w:rFonts w:ascii="Minion Pro" w:hAnsi="Minion Pro"/>
          <w:lang w:val="it-IT"/>
        </w:rPr>
        <w:t>LI</w:t>
      </w:r>
      <w:r w:rsidR="00C83DAD" w:rsidRPr="00A77957">
        <w:rPr>
          <w:rFonts w:ascii="Minion Pro" w:hAnsi="Minion Pro"/>
          <w:lang w:val="it-IT"/>
        </w:rPr>
        <w:t xml:space="preserve"> (1974)</w:t>
      </w:r>
      <w:r w:rsidRPr="00A77957">
        <w:rPr>
          <w:rFonts w:ascii="Minion Pro" w:hAnsi="Minion Pro"/>
          <w:lang w:val="it-IT"/>
        </w:rPr>
        <w:t>, 366-368.</w:t>
      </w:r>
    </w:p>
    <w:p w:rsidR="00982409" w:rsidRPr="007B6DE1" w:rsidRDefault="00523477">
      <w:pPr>
        <w:pStyle w:val="NormalWeb"/>
        <w:rPr>
          <w:rFonts w:ascii="Minion Pro" w:hAnsi="Minion Pro"/>
        </w:rPr>
      </w:pPr>
      <w:r w:rsidRPr="007B6DE1">
        <w:rPr>
          <w:rFonts w:ascii="Minion Pro" w:hAnsi="Minion Pro"/>
          <w:b/>
          <w:bCs/>
        </w:rPr>
        <w:t>Boyde, Patrick</w:t>
      </w:r>
      <w:r w:rsidRPr="007B6DE1">
        <w:rPr>
          <w:rFonts w:ascii="Minion Pro" w:hAnsi="Minion Pro"/>
        </w:rPr>
        <w:t xml:space="preserve">. </w:t>
      </w:r>
      <w:r w:rsidRPr="007B6DE1">
        <w:rPr>
          <w:rFonts w:ascii="Minion Pro" w:hAnsi="Minion Pro"/>
          <w:i/>
          <w:iCs/>
        </w:rPr>
        <w:t>Dante</w:t>
      </w:r>
      <w:r w:rsidR="0023397F">
        <w:rPr>
          <w:rFonts w:ascii="Minion Pro" w:hAnsi="Minion Pro"/>
          <w:i/>
          <w:iCs/>
        </w:rPr>
        <w:t>’</w:t>
      </w:r>
      <w:r w:rsidRPr="007B6DE1">
        <w:rPr>
          <w:rFonts w:ascii="Minion Pro" w:hAnsi="Minion Pro"/>
          <w:i/>
          <w:iCs/>
        </w:rPr>
        <w:t>s Style in His Lyric Poetry</w:t>
      </w:r>
      <w:r w:rsidRPr="007B6DE1">
        <w:rPr>
          <w:rFonts w:ascii="Minion Pro" w:hAnsi="Minion Pro"/>
        </w:rPr>
        <w:t xml:space="preserve">. Cambridge: At the University Press, 1971. (See </w:t>
      </w:r>
      <w:r w:rsidRPr="007B6DE1">
        <w:rPr>
          <w:rFonts w:ascii="Minion Pro" w:hAnsi="Minion Pro"/>
          <w:i/>
          <w:iCs/>
        </w:rPr>
        <w:t xml:space="preserve">Dante Studies, </w:t>
      </w:r>
      <w:r w:rsidRPr="007B6DE1">
        <w:rPr>
          <w:rFonts w:ascii="Minion Pro" w:hAnsi="Minion Pro"/>
        </w:rPr>
        <w:t xml:space="preserve">XCI, 180 and 194.) Reviewed by: </w:t>
      </w:r>
    </w:p>
    <w:p w:rsidR="00982409" w:rsidRPr="009275BB" w:rsidRDefault="00523477" w:rsidP="00140397">
      <w:pPr>
        <w:pStyle w:val="NormalWeb"/>
        <w:ind w:left="432"/>
        <w:rPr>
          <w:rFonts w:ascii="Minion Pro" w:hAnsi="Minion Pro"/>
        </w:rPr>
      </w:pPr>
      <w:r w:rsidRPr="009275BB">
        <w:rPr>
          <w:rFonts w:ascii="Minion Pro" w:hAnsi="Minion Pro"/>
          <w:b/>
        </w:rPr>
        <w:t>Giuseppe Mazzotta</w:t>
      </w:r>
      <w:r w:rsidRPr="009275BB">
        <w:rPr>
          <w:rFonts w:ascii="Minion Pro" w:hAnsi="Minion Pro"/>
        </w:rPr>
        <w:t xml:space="preserve">, in </w:t>
      </w:r>
      <w:r w:rsidRPr="009275BB">
        <w:rPr>
          <w:rFonts w:ascii="Minion Pro" w:hAnsi="Minion Pro"/>
          <w:i/>
          <w:iCs/>
        </w:rPr>
        <w:t xml:space="preserve">Romanic Review, </w:t>
      </w:r>
      <w:r w:rsidRPr="009275BB">
        <w:rPr>
          <w:rFonts w:ascii="Minion Pro" w:hAnsi="Minion Pro"/>
        </w:rPr>
        <w:t>LXV</w:t>
      </w:r>
      <w:r w:rsidR="00C83DAD" w:rsidRPr="009275BB">
        <w:rPr>
          <w:rFonts w:ascii="Minion Pro" w:hAnsi="Minion Pro"/>
        </w:rPr>
        <w:t xml:space="preserve"> (1974)</w:t>
      </w:r>
      <w:r w:rsidRPr="009275BB">
        <w:rPr>
          <w:rFonts w:ascii="Minion Pro" w:hAnsi="Minion Pro"/>
        </w:rPr>
        <w:t xml:space="preserve">, 71-72. </w:t>
      </w:r>
    </w:p>
    <w:p w:rsidR="00982409" w:rsidRPr="007B6DE1" w:rsidRDefault="00523477" w:rsidP="00140397">
      <w:pPr>
        <w:pStyle w:val="NormalWeb"/>
        <w:ind w:left="432"/>
        <w:rPr>
          <w:rFonts w:ascii="Minion Pro" w:hAnsi="Minion Pro"/>
          <w:lang w:val="it-IT"/>
        </w:rPr>
      </w:pPr>
      <w:r w:rsidRPr="003D0C84">
        <w:rPr>
          <w:rFonts w:ascii="Minion Pro" w:hAnsi="Minion Pro"/>
          <w:b/>
          <w:lang w:val="it-IT"/>
        </w:rPr>
        <w:t>Anthony L. Pellegrini</w:t>
      </w:r>
      <w:r w:rsidRPr="007B6DE1">
        <w:rPr>
          <w:rFonts w:ascii="Minion Pro" w:hAnsi="Minion Pro"/>
          <w:lang w:val="it-IT"/>
        </w:rPr>
        <w:t xml:space="preserve">, in </w:t>
      </w:r>
      <w:r w:rsidRPr="007B6DE1">
        <w:rPr>
          <w:rFonts w:ascii="Minion Pro" w:hAnsi="Minion Pro"/>
          <w:i/>
          <w:iCs/>
          <w:lang w:val="it-IT"/>
        </w:rPr>
        <w:t xml:space="preserve">Speculum, </w:t>
      </w:r>
      <w:r w:rsidRPr="007B6DE1">
        <w:rPr>
          <w:rFonts w:ascii="Minion Pro" w:hAnsi="Minion Pro"/>
          <w:lang w:val="it-IT"/>
        </w:rPr>
        <w:t>XLIX</w:t>
      </w:r>
      <w:r w:rsidR="00E37520" w:rsidRPr="00946D18">
        <w:rPr>
          <w:rFonts w:ascii="Minion Pro" w:hAnsi="Minion Pro"/>
          <w:lang w:val="it-IT"/>
        </w:rPr>
        <w:t xml:space="preserve"> (1974)</w:t>
      </w:r>
      <w:r w:rsidRPr="007B6DE1">
        <w:rPr>
          <w:rFonts w:ascii="Minion Pro" w:hAnsi="Minion Pro"/>
          <w:lang w:val="it-IT"/>
        </w:rPr>
        <w:t xml:space="preserve">, 94-98. </w:t>
      </w:r>
    </w:p>
    <w:p w:rsidR="00982409" w:rsidRPr="007B6DE1" w:rsidRDefault="00523477" w:rsidP="00140397">
      <w:pPr>
        <w:pStyle w:val="NormalWeb"/>
        <w:ind w:left="432"/>
        <w:rPr>
          <w:rFonts w:ascii="Minion Pro" w:hAnsi="Minion Pro"/>
          <w:lang w:val="it-IT"/>
        </w:rPr>
      </w:pPr>
      <w:r w:rsidRPr="003D0C84">
        <w:rPr>
          <w:rFonts w:ascii="Minion Pro" w:hAnsi="Minion Pro"/>
          <w:b/>
          <w:lang w:val="it-IT"/>
        </w:rPr>
        <w:t>Rinaldina Russell</w:t>
      </w:r>
      <w:r w:rsidRPr="007B6DE1">
        <w:rPr>
          <w:rFonts w:ascii="Minion Pro" w:hAnsi="Minion Pro"/>
          <w:lang w:val="it-IT"/>
        </w:rPr>
        <w:t xml:space="preserve">, in </w:t>
      </w:r>
      <w:r w:rsidRPr="007B6DE1">
        <w:rPr>
          <w:rFonts w:ascii="Minion Pro" w:hAnsi="Minion Pro"/>
          <w:i/>
          <w:iCs/>
          <w:lang w:val="it-IT"/>
        </w:rPr>
        <w:t xml:space="preserve">Italica, </w:t>
      </w:r>
      <w:r w:rsidRPr="007B6DE1">
        <w:rPr>
          <w:rFonts w:ascii="Minion Pro" w:hAnsi="Minion Pro"/>
          <w:lang w:val="it-IT"/>
        </w:rPr>
        <w:t>LI</w:t>
      </w:r>
      <w:r w:rsidR="00C83DAD" w:rsidRPr="00946D18">
        <w:rPr>
          <w:rFonts w:ascii="Minion Pro" w:hAnsi="Minion Pro"/>
          <w:lang w:val="it-IT"/>
        </w:rPr>
        <w:t xml:space="preserve"> (1974)</w:t>
      </w:r>
      <w:r w:rsidRPr="007B6DE1">
        <w:rPr>
          <w:rFonts w:ascii="Minion Pro" w:hAnsi="Minion Pro"/>
          <w:lang w:val="it-IT"/>
        </w:rPr>
        <w:t>, 368-370.</w:t>
      </w:r>
    </w:p>
    <w:p w:rsidR="00982409" w:rsidRPr="007B6DE1" w:rsidRDefault="00523477">
      <w:pPr>
        <w:pStyle w:val="NormalWeb"/>
        <w:rPr>
          <w:rFonts w:ascii="Minion Pro" w:hAnsi="Minion Pro"/>
        </w:rPr>
      </w:pPr>
      <w:r w:rsidRPr="007B6DE1">
        <w:rPr>
          <w:rFonts w:ascii="Minion Pro" w:hAnsi="Minion Pro"/>
          <w:b/>
          <w:bCs/>
          <w:lang w:val="it-IT"/>
        </w:rPr>
        <w:t>Caserta, Ernesto G.</w:t>
      </w:r>
      <w:r w:rsidRPr="007B6DE1">
        <w:rPr>
          <w:rFonts w:ascii="Minion Pro" w:hAnsi="Minion Pro"/>
          <w:lang w:val="it-IT"/>
        </w:rPr>
        <w:t xml:space="preserve"> </w:t>
      </w:r>
      <w:r w:rsidRPr="007B6DE1">
        <w:rPr>
          <w:rFonts w:ascii="Minion Pro" w:hAnsi="Minion Pro"/>
          <w:i/>
          <w:iCs/>
          <w:lang w:val="it-IT"/>
        </w:rPr>
        <w:t>Croce critico letterario (1882-1921)</w:t>
      </w:r>
      <w:r w:rsidRPr="007B6DE1">
        <w:rPr>
          <w:rFonts w:ascii="Minion Pro" w:hAnsi="Minion Pro"/>
          <w:lang w:val="it-IT"/>
        </w:rPr>
        <w:t xml:space="preserve">. </w:t>
      </w:r>
      <w:r w:rsidRPr="007B6DE1">
        <w:rPr>
          <w:rFonts w:ascii="Minion Pro" w:hAnsi="Minion Pro"/>
        </w:rPr>
        <w:t>Napoli: Giannini 1972. Contains a section on Croce</w:t>
      </w:r>
      <w:r w:rsidR="0023397F">
        <w:rPr>
          <w:rFonts w:ascii="Minion Pro" w:hAnsi="Minion Pro"/>
        </w:rPr>
        <w:t>’</w:t>
      </w:r>
      <w:r w:rsidRPr="007B6DE1">
        <w:rPr>
          <w:rFonts w:ascii="Minion Pro" w:hAnsi="Minion Pro"/>
        </w:rPr>
        <w:t xml:space="preserve">s interpretation of Dante. Reviewed by: </w:t>
      </w:r>
    </w:p>
    <w:p w:rsidR="00982409" w:rsidRPr="009275BB" w:rsidRDefault="00523477" w:rsidP="004320A5">
      <w:pPr>
        <w:pStyle w:val="NormalWeb"/>
        <w:ind w:firstLine="432"/>
        <w:rPr>
          <w:rFonts w:ascii="Minion Pro" w:hAnsi="Minion Pro"/>
        </w:rPr>
      </w:pPr>
      <w:r w:rsidRPr="009275BB">
        <w:rPr>
          <w:rFonts w:ascii="Minion Pro" w:hAnsi="Minion Pro"/>
        </w:rPr>
        <w:lastRenderedPageBreak/>
        <w:t xml:space="preserve">Giovanni Gullace, in </w:t>
      </w:r>
      <w:r w:rsidRPr="009275BB">
        <w:rPr>
          <w:rFonts w:ascii="Minion Pro" w:hAnsi="Minion Pro"/>
          <w:i/>
          <w:iCs/>
        </w:rPr>
        <w:t xml:space="preserve">Forum Italicum, </w:t>
      </w:r>
      <w:r w:rsidRPr="009275BB">
        <w:rPr>
          <w:rFonts w:ascii="Minion Pro" w:hAnsi="Minion Pro"/>
        </w:rPr>
        <w:t>VIII</w:t>
      </w:r>
      <w:r w:rsidR="00C83DAD" w:rsidRPr="009275BB">
        <w:rPr>
          <w:rFonts w:ascii="Minion Pro" w:hAnsi="Minion Pro"/>
        </w:rPr>
        <w:t xml:space="preserve"> (1974)</w:t>
      </w:r>
      <w:r w:rsidRPr="009275BB">
        <w:rPr>
          <w:rFonts w:ascii="Minion Pro" w:hAnsi="Minion Pro"/>
        </w:rPr>
        <w:t xml:space="preserve">, 319-323. </w:t>
      </w:r>
    </w:p>
    <w:p w:rsidR="00982409" w:rsidRPr="007B6DE1" w:rsidRDefault="00523477">
      <w:pPr>
        <w:pStyle w:val="NormalWeb"/>
        <w:rPr>
          <w:rFonts w:ascii="Minion Pro" w:hAnsi="Minion Pro"/>
        </w:rPr>
      </w:pPr>
      <w:r w:rsidRPr="007B6DE1">
        <w:rPr>
          <w:rFonts w:ascii="Minion Pro" w:hAnsi="Minion Pro"/>
          <w:b/>
          <w:bCs/>
        </w:rPr>
        <w:t>Cope, Jackson I.</w:t>
      </w:r>
      <w:r w:rsidRPr="007B6DE1">
        <w:rPr>
          <w:rFonts w:ascii="Minion Pro" w:hAnsi="Minion Pro"/>
        </w:rPr>
        <w:t xml:space="preserve"> </w:t>
      </w:r>
      <w:r w:rsidRPr="007B6DE1">
        <w:rPr>
          <w:rFonts w:ascii="Minion Pro" w:hAnsi="Minion Pro"/>
          <w:i/>
          <w:iCs/>
        </w:rPr>
        <w:t>The Theater and the Dream: From Metaphor to Form in Renaissance Drama</w:t>
      </w:r>
      <w:r w:rsidRPr="007B6DE1">
        <w:rPr>
          <w:rFonts w:ascii="Minion Pro" w:hAnsi="Minion Pro"/>
        </w:rPr>
        <w:t xml:space="preserve">. Baltimore and London: The Johns Hopkins University Press, 1973. Contains a chapter on </w:t>
      </w:r>
      <w:r w:rsidR="0023397F">
        <w:rPr>
          <w:rFonts w:ascii="Minion Pro" w:hAnsi="Minion Pro"/>
        </w:rPr>
        <w:t>“</w:t>
      </w:r>
      <w:r w:rsidRPr="007B6DE1">
        <w:rPr>
          <w:rFonts w:ascii="Minion Pro" w:hAnsi="Minion Pro"/>
        </w:rPr>
        <w:t>Theater of the Dream: Dante</w:t>
      </w:r>
      <w:r w:rsidR="0023397F">
        <w:rPr>
          <w:rFonts w:ascii="Minion Pro" w:hAnsi="Minion Pro"/>
        </w:rPr>
        <w:t>’</w:t>
      </w:r>
      <w:r w:rsidRPr="007B6DE1">
        <w:rPr>
          <w:rFonts w:ascii="Minion Pro" w:hAnsi="Minion Pro"/>
        </w:rPr>
        <w:t xml:space="preserve">s </w:t>
      </w:r>
      <w:r w:rsidRPr="007B6DE1">
        <w:rPr>
          <w:rFonts w:ascii="Minion Pro" w:hAnsi="Minion Pro"/>
          <w:i/>
          <w:iCs/>
        </w:rPr>
        <w:t>Commedia</w:t>
      </w:r>
      <w:r w:rsidRPr="007B6DE1">
        <w:rPr>
          <w:rFonts w:ascii="Minion Pro" w:hAnsi="Minion Pro"/>
        </w:rPr>
        <w:t>, Jonson</w:t>
      </w:r>
      <w:r w:rsidR="0023397F">
        <w:rPr>
          <w:rFonts w:ascii="Minion Pro" w:hAnsi="Minion Pro"/>
        </w:rPr>
        <w:t>’</w:t>
      </w:r>
      <w:r w:rsidRPr="007B6DE1">
        <w:rPr>
          <w:rFonts w:ascii="Minion Pro" w:hAnsi="Minion Pro"/>
        </w:rPr>
        <w:t>s Satirist, and Shakespeare</w:t>
      </w:r>
      <w:r w:rsidR="0023397F">
        <w:rPr>
          <w:rFonts w:ascii="Minion Pro" w:hAnsi="Minion Pro"/>
        </w:rPr>
        <w:t>’</w:t>
      </w:r>
      <w:r w:rsidRPr="007B6DE1">
        <w:rPr>
          <w:rFonts w:ascii="Minion Pro" w:hAnsi="Minion Pro"/>
        </w:rPr>
        <w:t>s Sage.</w:t>
      </w:r>
      <w:r w:rsidR="0023397F">
        <w:rPr>
          <w:rFonts w:ascii="Minion Pro" w:hAnsi="Minion Pro"/>
        </w:rPr>
        <w:t>”</w:t>
      </w:r>
      <w:r w:rsidRPr="007B6DE1">
        <w:rPr>
          <w:rFonts w:ascii="Minion Pro" w:hAnsi="Minion Pro"/>
        </w:rPr>
        <w:t xml:space="preserve"> (See </w:t>
      </w:r>
      <w:r w:rsidRPr="007B6DE1">
        <w:rPr>
          <w:rFonts w:ascii="Minion Pro" w:hAnsi="Minion Pro"/>
          <w:i/>
          <w:iCs/>
        </w:rPr>
        <w:t xml:space="preserve">Dante Studies, </w:t>
      </w:r>
      <w:r w:rsidRPr="007B6DE1">
        <w:rPr>
          <w:rFonts w:ascii="Minion Pro" w:hAnsi="Minion Pro"/>
        </w:rPr>
        <w:t xml:space="preserve">XCII, 183.) Reviewed by: </w:t>
      </w:r>
    </w:p>
    <w:p w:rsidR="00982409" w:rsidRPr="007B6DE1" w:rsidRDefault="00523477" w:rsidP="004320A5">
      <w:pPr>
        <w:pStyle w:val="NormalWeb"/>
        <w:ind w:firstLine="432"/>
        <w:rPr>
          <w:rFonts w:ascii="Minion Pro" w:hAnsi="Minion Pro"/>
        </w:rPr>
      </w:pPr>
      <w:r w:rsidRPr="003D0C84">
        <w:rPr>
          <w:rFonts w:ascii="Minion Pro" w:hAnsi="Minion Pro"/>
          <w:b/>
        </w:rPr>
        <w:t>Anne Barton</w:t>
      </w:r>
      <w:r w:rsidRPr="007B6DE1">
        <w:rPr>
          <w:rFonts w:ascii="Minion Pro" w:hAnsi="Minion Pro"/>
        </w:rPr>
        <w:t xml:space="preserve">, in </w:t>
      </w:r>
      <w:r w:rsidRPr="007B6DE1">
        <w:rPr>
          <w:rFonts w:ascii="Minion Pro" w:hAnsi="Minion Pro"/>
          <w:i/>
          <w:iCs/>
        </w:rPr>
        <w:t>Modern Language Quarterly</w:t>
      </w:r>
      <w:r w:rsidRPr="007B6DE1">
        <w:rPr>
          <w:rFonts w:ascii="Minion Pro" w:hAnsi="Minion Pro"/>
        </w:rPr>
        <w:t>, XXXV</w:t>
      </w:r>
      <w:r w:rsidR="00C83DAD" w:rsidRPr="00E37520">
        <w:rPr>
          <w:rFonts w:ascii="Minion Pro" w:hAnsi="Minion Pro"/>
        </w:rPr>
        <w:t xml:space="preserve"> (1974)</w:t>
      </w:r>
      <w:r w:rsidRPr="007B6DE1">
        <w:rPr>
          <w:rFonts w:ascii="Minion Pro" w:hAnsi="Minion Pro"/>
        </w:rPr>
        <w:t>, 420-423</w:t>
      </w:r>
      <w:r w:rsidR="00E37520">
        <w:rPr>
          <w:rFonts w:ascii="Minion Pro" w:hAnsi="Minion Pro"/>
        </w:rPr>
        <w:t>.</w:t>
      </w:r>
      <w:r w:rsidRPr="007B6DE1">
        <w:rPr>
          <w:rFonts w:ascii="Minion Pro" w:hAnsi="Minion Pro"/>
        </w:rPr>
        <w:t xml:space="preserve"> </w:t>
      </w:r>
    </w:p>
    <w:p w:rsidR="00982409" w:rsidRPr="007B6DE1" w:rsidRDefault="00523477">
      <w:pPr>
        <w:pStyle w:val="NormalWeb"/>
        <w:rPr>
          <w:rFonts w:ascii="Minion Pro" w:hAnsi="Minion Pro"/>
        </w:rPr>
      </w:pPr>
      <w:r w:rsidRPr="007B6DE1">
        <w:rPr>
          <w:rFonts w:ascii="Minion Pro" w:hAnsi="Minion Pro"/>
          <w:i/>
          <w:iCs/>
        </w:rPr>
        <w:t xml:space="preserve">Dante Studies, </w:t>
      </w:r>
      <w:r w:rsidRPr="007B6DE1">
        <w:rPr>
          <w:rFonts w:ascii="Minion Pro" w:hAnsi="Minion Pro"/>
        </w:rPr>
        <w:t xml:space="preserve">LXXXVII (1969). Reviewed by: </w:t>
      </w:r>
    </w:p>
    <w:p w:rsidR="00982409" w:rsidRPr="00E37520" w:rsidRDefault="00523477" w:rsidP="004320A5">
      <w:pPr>
        <w:pStyle w:val="NormalWeb"/>
        <w:ind w:firstLine="432"/>
        <w:rPr>
          <w:rFonts w:ascii="Minion Pro" w:hAnsi="Minion Pro"/>
        </w:rPr>
      </w:pPr>
      <w:r w:rsidRPr="00E37520">
        <w:rPr>
          <w:rFonts w:ascii="Minion Pro" w:hAnsi="Minion Pro"/>
          <w:b/>
        </w:rPr>
        <w:t>Marianne Shapiro</w:t>
      </w:r>
      <w:r w:rsidRPr="00E37520">
        <w:rPr>
          <w:rFonts w:ascii="Minion Pro" w:hAnsi="Minion Pro"/>
        </w:rPr>
        <w:t xml:space="preserve">, in </w:t>
      </w:r>
      <w:r w:rsidRPr="00E37520">
        <w:rPr>
          <w:rFonts w:ascii="Minion Pro" w:hAnsi="Minion Pro"/>
          <w:i/>
          <w:iCs/>
        </w:rPr>
        <w:t xml:space="preserve">Romance Philology, </w:t>
      </w:r>
      <w:r w:rsidR="00C83DAD" w:rsidRPr="00E37520">
        <w:rPr>
          <w:rFonts w:ascii="Minion Pro" w:hAnsi="Minion Pro"/>
        </w:rPr>
        <w:t>XXVIII (1974</w:t>
      </w:r>
      <w:r w:rsidRPr="00E37520">
        <w:rPr>
          <w:rFonts w:ascii="Minion Pro" w:hAnsi="Minion Pro"/>
        </w:rPr>
        <w:t>), 265-266</w:t>
      </w:r>
    </w:p>
    <w:p w:rsidR="00982409" w:rsidRPr="009275BB" w:rsidRDefault="00523477">
      <w:pPr>
        <w:pStyle w:val="NormalWeb"/>
        <w:rPr>
          <w:rFonts w:ascii="Minion Pro" w:hAnsi="Minion Pro"/>
        </w:rPr>
      </w:pPr>
      <w:r w:rsidRPr="00E37520">
        <w:rPr>
          <w:rFonts w:ascii="Minion Pro" w:hAnsi="Minion Pro"/>
          <w:i/>
          <w:iCs/>
        </w:rPr>
        <w:t>Dante Studies</w:t>
      </w:r>
      <w:r w:rsidRPr="00E37520">
        <w:rPr>
          <w:rFonts w:ascii="Minion Pro" w:hAnsi="Minion Pro"/>
        </w:rPr>
        <w:t>, LXXX</w:t>
      </w:r>
      <w:r w:rsidRPr="009275BB">
        <w:rPr>
          <w:rFonts w:ascii="Minion Pro" w:hAnsi="Minion Pro"/>
        </w:rPr>
        <w:t xml:space="preserve">VIII (1970). Reviewed by: </w:t>
      </w:r>
    </w:p>
    <w:p w:rsidR="00982409" w:rsidRPr="007B6DE1" w:rsidRDefault="00523477" w:rsidP="004320A5">
      <w:pPr>
        <w:pStyle w:val="NormalWeb"/>
        <w:ind w:firstLine="432"/>
        <w:rPr>
          <w:rFonts w:ascii="Minion Pro" w:hAnsi="Minion Pro"/>
          <w:lang w:val="it-IT"/>
        </w:rPr>
      </w:pPr>
      <w:r w:rsidRPr="003D0C84">
        <w:rPr>
          <w:rFonts w:ascii="Minion Pro" w:hAnsi="Minion Pro"/>
          <w:b/>
          <w:lang w:val="it-IT"/>
        </w:rPr>
        <w:t>Riccardo Scrivano</w:t>
      </w:r>
      <w:r w:rsidRPr="007B6DE1">
        <w:rPr>
          <w:rFonts w:ascii="Minion Pro" w:hAnsi="Minion Pro"/>
          <w:lang w:val="it-IT"/>
        </w:rPr>
        <w:t xml:space="preserve">, in </w:t>
      </w:r>
      <w:r w:rsidRPr="007B6DE1">
        <w:rPr>
          <w:rFonts w:ascii="Minion Pro" w:hAnsi="Minion Pro"/>
          <w:i/>
          <w:iCs/>
          <w:lang w:val="it-IT"/>
        </w:rPr>
        <w:t xml:space="preserve">Rassegna della letteratura italiana, </w:t>
      </w:r>
      <w:r w:rsidRPr="007B6DE1">
        <w:rPr>
          <w:rFonts w:ascii="Minion Pro" w:hAnsi="Minion Pro"/>
          <w:lang w:val="it-IT"/>
        </w:rPr>
        <w:t>LXXVIII</w:t>
      </w:r>
      <w:r w:rsidR="009F1306" w:rsidRPr="00946D18">
        <w:rPr>
          <w:rFonts w:ascii="Minion Pro" w:hAnsi="Minion Pro"/>
          <w:lang w:val="it-IT"/>
        </w:rPr>
        <w:t xml:space="preserve"> (1974)</w:t>
      </w:r>
      <w:r w:rsidRPr="007B6DE1">
        <w:rPr>
          <w:rFonts w:ascii="Minion Pro" w:hAnsi="Minion Pro"/>
          <w:lang w:val="it-IT"/>
        </w:rPr>
        <w:t>, 167-168.</w:t>
      </w:r>
    </w:p>
    <w:p w:rsidR="00982409" w:rsidRPr="007B6DE1" w:rsidRDefault="00523477">
      <w:pPr>
        <w:pStyle w:val="NormalWeb"/>
        <w:rPr>
          <w:rFonts w:ascii="Minion Pro" w:hAnsi="Minion Pro"/>
        </w:rPr>
      </w:pPr>
      <w:r w:rsidRPr="009275BB">
        <w:rPr>
          <w:rFonts w:ascii="Minion Pro" w:hAnsi="Minion Pro"/>
          <w:i/>
          <w:iCs/>
        </w:rPr>
        <w:t>Dan</w:t>
      </w:r>
      <w:r w:rsidRPr="007B6DE1">
        <w:rPr>
          <w:rFonts w:ascii="Minion Pro" w:hAnsi="Minion Pro"/>
          <w:i/>
          <w:iCs/>
        </w:rPr>
        <w:t>te Studies</w:t>
      </w:r>
      <w:r w:rsidRPr="007B6DE1">
        <w:rPr>
          <w:rFonts w:ascii="Minion Pro" w:hAnsi="Minion Pro"/>
        </w:rPr>
        <w:t xml:space="preserve">, LXXXIX (1971). Reviewed by: </w:t>
      </w:r>
    </w:p>
    <w:p w:rsidR="00982409" w:rsidRPr="007B6DE1" w:rsidRDefault="00523477" w:rsidP="004320A5">
      <w:pPr>
        <w:pStyle w:val="NormalWeb"/>
        <w:ind w:firstLine="432"/>
        <w:rPr>
          <w:rFonts w:ascii="Minion Pro" w:hAnsi="Minion Pro"/>
          <w:lang w:val="it-IT"/>
        </w:rPr>
      </w:pPr>
      <w:r w:rsidRPr="003D0C84">
        <w:rPr>
          <w:rFonts w:ascii="Minion Pro" w:hAnsi="Minion Pro"/>
          <w:b/>
          <w:lang w:val="it-IT"/>
        </w:rPr>
        <w:t>Riccardo Scrivano</w:t>
      </w:r>
      <w:r w:rsidRPr="007B6DE1">
        <w:rPr>
          <w:rFonts w:ascii="Minion Pro" w:hAnsi="Minion Pro"/>
          <w:lang w:val="it-IT"/>
        </w:rPr>
        <w:t xml:space="preserve">, in </w:t>
      </w:r>
      <w:r w:rsidRPr="007B6DE1">
        <w:rPr>
          <w:rFonts w:ascii="Minion Pro" w:hAnsi="Minion Pro"/>
          <w:i/>
          <w:iCs/>
          <w:lang w:val="it-IT"/>
        </w:rPr>
        <w:t xml:space="preserve">Rassegna della letteratura italiana, </w:t>
      </w:r>
      <w:r w:rsidRPr="007B6DE1">
        <w:rPr>
          <w:rFonts w:ascii="Minion Pro" w:hAnsi="Minion Pro"/>
          <w:lang w:val="it-IT"/>
        </w:rPr>
        <w:t>LXXVIII</w:t>
      </w:r>
      <w:r w:rsidR="009F1306" w:rsidRPr="00946D18">
        <w:rPr>
          <w:rFonts w:ascii="Minion Pro" w:hAnsi="Minion Pro"/>
          <w:lang w:val="it-IT"/>
        </w:rPr>
        <w:t xml:space="preserve"> (1974)</w:t>
      </w:r>
      <w:r w:rsidRPr="007B6DE1">
        <w:rPr>
          <w:rFonts w:ascii="Minion Pro" w:hAnsi="Minion Pro"/>
          <w:lang w:val="it-IT"/>
        </w:rPr>
        <w:t>, 167-168.</w:t>
      </w:r>
    </w:p>
    <w:p w:rsidR="00982409" w:rsidRPr="009275BB" w:rsidRDefault="00523477">
      <w:pPr>
        <w:pStyle w:val="NormalWeb"/>
        <w:rPr>
          <w:rFonts w:ascii="Minion Pro" w:hAnsi="Minion Pro"/>
          <w:lang w:val="it-IT"/>
        </w:rPr>
      </w:pPr>
      <w:r w:rsidRPr="007B6DE1">
        <w:rPr>
          <w:rFonts w:ascii="Minion Pro" w:hAnsi="Minion Pro"/>
          <w:b/>
          <w:bCs/>
          <w:lang w:val="it-IT"/>
        </w:rPr>
        <w:t>Moccia, Domenico</w:t>
      </w:r>
      <w:r w:rsidRPr="007B6DE1">
        <w:rPr>
          <w:rFonts w:ascii="Minion Pro" w:hAnsi="Minion Pro"/>
          <w:lang w:val="it-IT"/>
        </w:rPr>
        <w:t xml:space="preserve">. </w:t>
      </w:r>
      <w:r w:rsidRPr="007B6DE1">
        <w:rPr>
          <w:rFonts w:ascii="Minion Pro" w:hAnsi="Minion Pro"/>
          <w:i/>
          <w:iCs/>
          <w:lang w:val="it-IT"/>
        </w:rPr>
        <w:t>La voce di Dante</w:t>
      </w:r>
      <w:r w:rsidRPr="007B6DE1">
        <w:rPr>
          <w:rFonts w:ascii="Minion Pro" w:hAnsi="Minion Pro"/>
          <w:lang w:val="it-IT"/>
        </w:rPr>
        <w:t xml:space="preserve">. Napoli: Laurenziana, 1971. </w:t>
      </w:r>
      <w:r w:rsidRPr="009275BB">
        <w:rPr>
          <w:rFonts w:ascii="Minion Pro" w:hAnsi="Minion Pro"/>
          <w:lang w:val="it-IT"/>
        </w:rPr>
        <w:t xml:space="preserve">Reviewed by: </w:t>
      </w:r>
    </w:p>
    <w:p w:rsidR="00982409" w:rsidRPr="009275BB" w:rsidRDefault="00523477" w:rsidP="004320A5">
      <w:pPr>
        <w:pStyle w:val="NormalWeb"/>
        <w:ind w:firstLine="432"/>
        <w:rPr>
          <w:rFonts w:ascii="Minion Pro" w:hAnsi="Minion Pro"/>
          <w:lang w:val="it-IT"/>
        </w:rPr>
      </w:pPr>
      <w:r w:rsidRPr="009275BB">
        <w:rPr>
          <w:rFonts w:ascii="Minion Pro" w:hAnsi="Minion Pro"/>
          <w:b/>
          <w:lang w:val="it-IT"/>
        </w:rPr>
        <w:t>Ben Lawton</w:t>
      </w:r>
      <w:r w:rsidRPr="009275BB">
        <w:rPr>
          <w:rFonts w:ascii="Minion Pro" w:hAnsi="Minion Pro"/>
          <w:lang w:val="it-IT"/>
        </w:rPr>
        <w:t xml:space="preserve">, in </w:t>
      </w:r>
      <w:r w:rsidRPr="009275BB">
        <w:rPr>
          <w:rFonts w:ascii="Minion Pro" w:hAnsi="Minion Pro"/>
          <w:i/>
          <w:iCs/>
          <w:lang w:val="it-IT"/>
        </w:rPr>
        <w:t xml:space="preserve">Italian Quarterly, </w:t>
      </w:r>
      <w:r w:rsidRPr="009275BB">
        <w:rPr>
          <w:rFonts w:ascii="Minion Pro" w:hAnsi="Minion Pro"/>
          <w:lang w:val="it-IT"/>
        </w:rPr>
        <w:t>XVII, No. 68 (</w:t>
      </w:r>
      <w:r w:rsidR="009F1306" w:rsidRPr="009275BB">
        <w:rPr>
          <w:rFonts w:ascii="Minion Pro" w:hAnsi="Minion Pro"/>
          <w:lang w:val="it-IT"/>
        </w:rPr>
        <w:t>1974</w:t>
      </w:r>
      <w:r w:rsidRPr="009275BB">
        <w:rPr>
          <w:rFonts w:ascii="Minion Pro" w:hAnsi="Minion Pro"/>
          <w:lang w:val="it-IT"/>
        </w:rPr>
        <w:t>), 104-105.</w:t>
      </w:r>
    </w:p>
    <w:p w:rsidR="00982409" w:rsidRPr="007B6DE1" w:rsidRDefault="00523477">
      <w:pPr>
        <w:pStyle w:val="NormalWeb"/>
        <w:rPr>
          <w:rFonts w:ascii="Minion Pro" w:hAnsi="Minion Pro"/>
        </w:rPr>
      </w:pPr>
      <w:r w:rsidRPr="009275BB">
        <w:rPr>
          <w:rFonts w:ascii="Minion Pro" w:hAnsi="Minion Pro"/>
          <w:b/>
          <w:bCs/>
          <w:lang w:val="it-IT"/>
        </w:rPr>
        <w:t>Pépin, Jean</w:t>
      </w:r>
      <w:r w:rsidRPr="009275BB">
        <w:rPr>
          <w:rFonts w:ascii="Minion Pro" w:hAnsi="Minion Pro"/>
          <w:lang w:val="it-IT"/>
        </w:rPr>
        <w:t xml:space="preserve">. </w:t>
      </w:r>
      <w:r w:rsidRPr="007B6DE1">
        <w:rPr>
          <w:rFonts w:ascii="Minion Pro" w:hAnsi="Minion Pro"/>
          <w:i/>
          <w:iCs/>
          <w:lang w:val="it-IT"/>
        </w:rPr>
        <w:t>Dante et la tradition de l</w:t>
      </w:r>
      <w:r w:rsidR="0023397F">
        <w:rPr>
          <w:rFonts w:ascii="Minion Pro" w:hAnsi="Minion Pro"/>
          <w:i/>
          <w:iCs/>
          <w:lang w:val="it-IT"/>
        </w:rPr>
        <w:t>’</w:t>
      </w:r>
      <w:r w:rsidRPr="007B6DE1">
        <w:rPr>
          <w:rFonts w:ascii="Minion Pro" w:hAnsi="Minion Pro"/>
          <w:i/>
          <w:iCs/>
          <w:lang w:val="it-IT"/>
        </w:rPr>
        <w:t>allégorie</w:t>
      </w:r>
      <w:r w:rsidRPr="007B6DE1">
        <w:rPr>
          <w:rFonts w:ascii="Minion Pro" w:hAnsi="Minion Pro"/>
          <w:lang w:val="it-IT"/>
        </w:rPr>
        <w:t xml:space="preserve">. </w:t>
      </w:r>
      <w:r w:rsidRPr="009275BB">
        <w:rPr>
          <w:rFonts w:ascii="Minion Pro" w:hAnsi="Minion Pro"/>
          <w:lang w:val="it-IT"/>
        </w:rPr>
        <w:t>Montréal: Institut d</w:t>
      </w:r>
      <w:r w:rsidR="0023397F" w:rsidRPr="009275BB">
        <w:rPr>
          <w:rFonts w:ascii="Minion Pro" w:hAnsi="Minion Pro"/>
          <w:lang w:val="it-IT"/>
        </w:rPr>
        <w:t>’</w:t>
      </w:r>
      <w:r w:rsidRPr="009275BB">
        <w:rPr>
          <w:rFonts w:ascii="Minion Pro" w:hAnsi="Minion Pro"/>
          <w:lang w:val="it-IT"/>
        </w:rPr>
        <w:t xml:space="preserve">Etudes Médiévales, 1970. </w:t>
      </w:r>
      <w:r w:rsidRPr="007B6DE1">
        <w:rPr>
          <w:rFonts w:ascii="Minion Pro" w:hAnsi="Minion Pro"/>
        </w:rPr>
        <w:t xml:space="preserve">(See </w:t>
      </w:r>
      <w:r w:rsidRPr="007B6DE1">
        <w:rPr>
          <w:rFonts w:ascii="Minion Pro" w:hAnsi="Minion Pro"/>
          <w:i/>
          <w:iCs/>
        </w:rPr>
        <w:t xml:space="preserve">Dante Studies, </w:t>
      </w:r>
      <w:r w:rsidRPr="007B6DE1">
        <w:rPr>
          <w:rFonts w:ascii="Minion Pro" w:hAnsi="Minion Pro"/>
        </w:rPr>
        <w:t xml:space="preserve">LXXXIX, 118, XCI, 184, and XCII, 200-201). Reviewed by: </w:t>
      </w:r>
    </w:p>
    <w:p w:rsidR="00982409" w:rsidRPr="009275BB" w:rsidRDefault="00523477" w:rsidP="004320A5">
      <w:pPr>
        <w:pStyle w:val="NormalWeb"/>
        <w:ind w:firstLine="432"/>
        <w:rPr>
          <w:rFonts w:ascii="Minion Pro" w:hAnsi="Minion Pro"/>
        </w:rPr>
      </w:pPr>
      <w:r w:rsidRPr="009275BB">
        <w:rPr>
          <w:rFonts w:ascii="Minion Pro" w:hAnsi="Minion Pro"/>
          <w:b/>
        </w:rPr>
        <w:t>Marianne Shapiro</w:t>
      </w:r>
      <w:r w:rsidRPr="009275BB">
        <w:rPr>
          <w:rFonts w:ascii="Minion Pro" w:hAnsi="Minion Pro"/>
        </w:rPr>
        <w:t xml:space="preserve">, in </w:t>
      </w:r>
      <w:r w:rsidRPr="009275BB">
        <w:rPr>
          <w:rFonts w:ascii="Minion Pro" w:hAnsi="Minion Pro"/>
          <w:i/>
          <w:iCs/>
        </w:rPr>
        <w:t xml:space="preserve">Romance Philology, </w:t>
      </w:r>
      <w:r w:rsidRPr="009275BB">
        <w:rPr>
          <w:rFonts w:ascii="Minion Pro" w:hAnsi="Minion Pro"/>
        </w:rPr>
        <w:t>XXVIII (</w:t>
      </w:r>
      <w:r w:rsidR="009F1306" w:rsidRPr="009275BB">
        <w:rPr>
          <w:rFonts w:ascii="Minion Pro" w:hAnsi="Minion Pro"/>
        </w:rPr>
        <w:t>1974</w:t>
      </w:r>
      <w:r w:rsidRPr="009275BB">
        <w:rPr>
          <w:rFonts w:ascii="Minion Pro" w:hAnsi="Minion Pro"/>
        </w:rPr>
        <w:t>), 233-236.</w:t>
      </w:r>
    </w:p>
    <w:p w:rsidR="00982409" w:rsidRPr="009275BB" w:rsidRDefault="00523477">
      <w:pPr>
        <w:pStyle w:val="NormalWeb"/>
        <w:rPr>
          <w:rFonts w:ascii="Minion Pro" w:hAnsi="Minion Pro"/>
        </w:rPr>
      </w:pPr>
      <w:r w:rsidRPr="009F1306">
        <w:rPr>
          <w:rFonts w:ascii="Minion Pro" w:hAnsi="Minion Pro"/>
          <w:b/>
          <w:bCs/>
          <w:lang w:val="it-IT"/>
        </w:rPr>
        <w:t>Porcelli, Bruno</w:t>
      </w:r>
      <w:r w:rsidRPr="009F1306">
        <w:rPr>
          <w:rFonts w:ascii="Minion Pro" w:hAnsi="Minion Pro"/>
          <w:lang w:val="it-IT"/>
        </w:rPr>
        <w:t xml:space="preserve">. </w:t>
      </w:r>
      <w:r w:rsidRPr="007B6DE1">
        <w:rPr>
          <w:rFonts w:ascii="Minion Pro" w:hAnsi="Minion Pro"/>
          <w:i/>
          <w:iCs/>
          <w:lang w:val="it-IT"/>
        </w:rPr>
        <w:t xml:space="preserve">Studi sulla </w:t>
      </w:r>
      <w:r w:rsidR="0023397F">
        <w:rPr>
          <w:rFonts w:ascii="Minion Pro" w:hAnsi="Minion Pro"/>
          <w:i/>
          <w:iCs/>
          <w:lang w:val="it-IT"/>
        </w:rPr>
        <w:t>“</w:t>
      </w:r>
      <w:r w:rsidRPr="007B6DE1">
        <w:rPr>
          <w:rFonts w:ascii="Minion Pro" w:hAnsi="Minion Pro"/>
          <w:i/>
          <w:iCs/>
          <w:lang w:val="it-IT"/>
        </w:rPr>
        <w:t>Divina Commedia.</w:t>
      </w:r>
      <w:r w:rsidR="0023397F">
        <w:rPr>
          <w:rFonts w:ascii="Minion Pro" w:hAnsi="Minion Pro"/>
          <w:i/>
          <w:iCs/>
          <w:lang w:val="it-IT"/>
        </w:rPr>
        <w:t>”</w:t>
      </w:r>
      <w:r w:rsidRPr="007B6DE1">
        <w:rPr>
          <w:rFonts w:ascii="Minion Pro" w:hAnsi="Minion Pro"/>
          <w:lang w:val="it-IT"/>
        </w:rPr>
        <w:t xml:space="preserve"> Bologna: R. Pàtron, 1970. </w:t>
      </w:r>
      <w:r w:rsidRPr="009F1306">
        <w:rPr>
          <w:rFonts w:ascii="Minion Pro" w:hAnsi="Minion Pro"/>
          <w:lang w:val="it-IT"/>
        </w:rPr>
        <w:t xml:space="preserve">(Le miscellanee, 2.) </w:t>
      </w:r>
      <w:r w:rsidRPr="009275BB">
        <w:rPr>
          <w:rFonts w:ascii="Minion Pro" w:hAnsi="Minion Pro"/>
        </w:rPr>
        <w:t xml:space="preserve">Reviewed by: </w:t>
      </w:r>
    </w:p>
    <w:p w:rsidR="00982409" w:rsidRPr="009F1306" w:rsidRDefault="00523477" w:rsidP="004320A5">
      <w:pPr>
        <w:pStyle w:val="NormalWeb"/>
        <w:ind w:firstLine="432"/>
        <w:rPr>
          <w:rFonts w:ascii="Minion Pro" w:hAnsi="Minion Pro"/>
        </w:rPr>
      </w:pPr>
      <w:r w:rsidRPr="009F1306">
        <w:rPr>
          <w:rFonts w:ascii="Minion Pro" w:hAnsi="Minion Pro"/>
          <w:b/>
        </w:rPr>
        <w:t>John M. Steadman</w:t>
      </w:r>
      <w:r w:rsidRPr="009F1306">
        <w:rPr>
          <w:rFonts w:ascii="Minion Pro" w:hAnsi="Minion Pro"/>
        </w:rPr>
        <w:t xml:space="preserve">, </w:t>
      </w:r>
      <w:r w:rsidRPr="007B6DE1">
        <w:rPr>
          <w:rFonts w:ascii="Minion Pro" w:hAnsi="Minion Pro"/>
        </w:rPr>
        <w:t xml:space="preserve">in </w:t>
      </w:r>
      <w:r w:rsidRPr="007B6DE1">
        <w:rPr>
          <w:rFonts w:ascii="Minion Pro" w:hAnsi="Minion Pro"/>
          <w:i/>
          <w:iCs/>
        </w:rPr>
        <w:t>Renaissance Quarterly</w:t>
      </w:r>
      <w:r w:rsidRPr="007B6DE1">
        <w:rPr>
          <w:rFonts w:ascii="Minion Pro" w:hAnsi="Minion Pro"/>
        </w:rPr>
        <w:t>, XXVII</w:t>
      </w:r>
      <w:r w:rsidR="009F1306" w:rsidRPr="009F1306">
        <w:rPr>
          <w:rFonts w:ascii="Minion Pro" w:hAnsi="Minion Pro"/>
        </w:rPr>
        <w:t xml:space="preserve"> (1974),</w:t>
      </w:r>
      <w:r w:rsidRPr="007B6DE1">
        <w:rPr>
          <w:rFonts w:ascii="Minion Pro" w:hAnsi="Minion Pro"/>
        </w:rPr>
        <w:t xml:space="preserve"> </w:t>
      </w:r>
      <w:r w:rsidRPr="009F1306">
        <w:rPr>
          <w:rFonts w:ascii="Minion Pro" w:hAnsi="Minion Pro"/>
        </w:rPr>
        <w:t xml:space="preserve">55-57. </w:t>
      </w:r>
    </w:p>
    <w:p w:rsidR="00A77957" w:rsidRPr="003E2F30" w:rsidRDefault="00A77957" w:rsidP="00A77957">
      <w:pPr>
        <w:pStyle w:val="NormalWeb"/>
        <w:rPr>
          <w:rFonts w:ascii="Minion Pro" w:hAnsi="Minion Pro"/>
        </w:rPr>
      </w:pPr>
      <w:r w:rsidRPr="003E2F30">
        <w:rPr>
          <w:rFonts w:ascii="Minion Pro" w:hAnsi="Minion Pro"/>
          <w:b/>
          <w:bCs/>
        </w:rPr>
        <w:t>Richards, I. A.</w:t>
      </w:r>
      <w:r w:rsidRPr="003E2F30">
        <w:rPr>
          <w:rFonts w:ascii="Minion Pro" w:hAnsi="Minion Pro"/>
        </w:rPr>
        <w:t xml:space="preserve"> </w:t>
      </w:r>
      <w:r w:rsidRPr="003E2F30">
        <w:rPr>
          <w:rFonts w:ascii="Minion Pro" w:hAnsi="Minion Pro"/>
          <w:i/>
          <w:iCs/>
        </w:rPr>
        <w:t>Beyond</w:t>
      </w:r>
      <w:r w:rsidRPr="003E2F30">
        <w:rPr>
          <w:rFonts w:ascii="Minion Pro" w:hAnsi="Minion Pro"/>
        </w:rPr>
        <w:t xml:space="preserve">. New York and London: Harcourt Brace Jovanovich, 1974. Contains a chapter on the </w:t>
      </w:r>
      <w:r w:rsidRPr="003E2F30">
        <w:rPr>
          <w:rFonts w:ascii="Minion Pro" w:hAnsi="Minion Pro"/>
          <w:i/>
          <w:iCs/>
        </w:rPr>
        <w:t>Divine Comedy</w:t>
      </w:r>
      <w:r w:rsidRPr="003E2F30">
        <w:rPr>
          <w:rFonts w:ascii="Minion Pro" w:hAnsi="Minion Pro"/>
        </w:rPr>
        <w:t xml:space="preserve">, pp. 106-158. (See </w:t>
      </w:r>
      <w:r w:rsidRPr="003E2F30">
        <w:rPr>
          <w:rFonts w:ascii="Minion Pro" w:hAnsi="Minion Pro"/>
          <w:i/>
          <w:iCs/>
        </w:rPr>
        <w:t>Dante Studies</w:t>
      </w:r>
      <w:r w:rsidRPr="003E2F30">
        <w:rPr>
          <w:rFonts w:ascii="Minion Pro" w:hAnsi="Minion Pro"/>
        </w:rPr>
        <w:t xml:space="preserve">, XCIII 239-240; also, XCII, 194-195.) Reviewed by: </w:t>
      </w:r>
    </w:p>
    <w:p w:rsidR="00A77957" w:rsidRPr="003E2F30" w:rsidRDefault="00A77957" w:rsidP="00A77957">
      <w:pPr>
        <w:pStyle w:val="NormalWeb"/>
        <w:ind w:firstLine="432"/>
        <w:rPr>
          <w:rFonts w:ascii="Minion Pro" w:hAnsi="Minion Pro"/>
        </w:rPr>
      </w:pPr>
      <w:r w:rsidRPr="005D5B86">
        <w:rPr>
          <w:rFonts w:ascii="Minion Pro" w:hAnsi="Minion Pro"/>
          <w:b/>
        </w:rPr>
        <w:t>Dudley Young</w:t>
      </w:r>
      <w:r w:rsidRPr="003E2F30">
        <w:rPr>
          <w:rFonts w:ascii="Minion Pro" w:hAnsi="Minion Pro"/>
        </w:rPr>
        <w:t xml:space="preserve">, in </w:t>
      </w:r>
      <w:r w:rsidRPr="003E2F30">
        <w:rPr>
          <w:rFonts w:ascii="Minion Pro" w:hAnsi="Minion Pro"/>
          <w:i/>
          <w:iCs/>
        </w:rPr>
        <w:t>New York Times Book Review</w:t>
      </w:r>
      <w:r w:rsidRPr="003E2F30">
        <w:rPr>
          <w:rFonts w:ascii="Minion Pro" w:hAnsi="Minion Pro"/>
        </w:rPr>
        <w:t>, 26 May 1974, p</w:t>
      </w:r>
      <w:r w:rsidR="00CD44A3">
        <w:rPr>
          <w:rFonts w:ascii="Minion Pro" w:hAnsi="Minion Pro"/>
        </w:rPr>
        <w:t>p</w:t>
      </w:r>
      <w:bookmarkStart w:id="0" w:name="_GoBack"/>
      <w:bookmarkEnd w:id="0"/>
      <w:r w:rsidRPr="003E2F30">
        <w:rPr>
          <w:rFonts w:ascii="Minion Pro" w:hAnsi="Minion Pro"/>
        </w:rPr>
        <w:t xml:space="preserve">. 15-16. </w:t>
      </w:r>
    </w:p>
    <w:p w:rsidR="00A77957" w:rsidRDefault="00A77957">
      <w:pPr>
        <w:pStyle w:val="NormalWeb"/>
        <w:rPr>
          <w:rFonts w:ascii="Minion Pro" w:hAnsi="Minion Pro"/>
          <w:b/>
          <w:bCs/>
        </w:rPr>
      </w:pPr>
    </w:p>
    <w:p w:rsidR="00982409" w:rsidRPr="007B6DE1" w:rsidRDefault="00523477">
      <w:pPr>
        <w:pStyle w:val="NormalWeb"/>
        <w:rPr>
          <w:rFonts w:ascii="Minion Pro" w:hAnsi="Minion Pro"/>
        </w:rPr>
      </w:pPr>
      <w:r w:rsidRPr="00A77957">
        <w:rPr>
          <w:rFonts w:ascii="Minion Pro" w:hAnsi="Minion Pro"/>
          <w:b/>
          <w:bCs/>
          <w:lang w:val="it-IT"/>
        </w:rPr>
        <w:t>Sarolli, Gian Roberto</w:t>
      </w:r>
      <w:r w:rsidRPr="00A77957">
        <w:rPr>
          <w:rFonts w:ascii="Minion Pro" w:hAnsi="Minion Pro"/>
          <w:lang w:val="it-IT"/>
        </w:rPr>
        <w:t xml:space="preserve">. </w:t>
      </w:r>
      <w:r w:rsidRPr="007B6DE1">
        <w:rPr>
          <w:rFonts w:ascii="Minion Pro" w:hAnsi="Minion Pro"/>
          <w:i/>
          <w:iCs/>
          <w:lang w:val="it-IT"/>
        </w:rPr>
        <w:t>Prolegomena alla Divina Commedia</w:t>
      </w:r>
      <w:r w:rsidRPr="007B6DE1">
        <w:rPr>
          <w:rFonts w:ascii="Minion Pro" w:hAnsi="Minion Pro"/>
          <w:lang w:val="it-IT"/>
        </w:rPr>
        <w:t xml:space="preserve">. </w:t>
      </w:r>
      <w:r w:rsidRPr="009275BB">
        <w:rPr>
          <w:rFonts w:ascii="Minion Pro" w:hAnsi="Minion Pro"/>
          <w:lang w:val="it-IT"/>
        </w:rPr>
        <w:t xml:space="preserve">Firenze: Olschki, 1971. </w:t>
      </w:r>
      <w:r w:rsidRPr="00A77957">
        <w:rPr>
          <w:rFonts w:ascii="Minion Pro" w:hAnsi="Minion Pro"/>
          <w:lang w:val="it-IT"/>
        </w:rPr>
        <w:t xml:space="preserve">(See </w:t>
      </w:r>
      <w:r w:rsidRPr="00A77957">
        <w:rPr>
          <w:rFonts w:ascii="Minion Pro" w:hAnsi="Minion Pro"/>
          <w:i/>
          <w:iCs/>
          <w:lang w:val="it-IT"/>
        </w:rPr>
        <w:t xml:space="preserve">Dante Studies, </w:t>
      </w:r>
      <w:r w:rsidRPr="00A77957">
        <w:rPr>
          <w:rFonts w:ascii="Minion Pro" w:hAnsi="Minion Pro"/>
          <w:lang w:val="it-IT"/>
        </w:rPr>
        <w:t xml:space="preserve">XCI, 191-192.) </w:t>
      </w:r>
      <w:r w:rsidRPr="007B6DE1">
        <w:rPr>
          <w:rFonts w:ascii="Minion Pro" w:hAnsi="Minion Pro"/>
        </w:rPr>
        <w:t xml:space="preserve">Reviewed by: </w:t>
      </w:r>
    </w:p>
    <w:p w:rsidR="00982409" w:rsidRPr="009275BB" w:rsidRDefault="00523477" w:rsidP="004320A5">
      <w:pPr>
        <w:pStyle w:val="NormalWeb"/>
        <w:ind w:firstLine="432"/>
        <w:rPr>
          <w:rFonts w:ascii="Minion Pro" w:hAnsi="Minion Pro"/>
        </w:rPr>
      </w:pPr>
      <w:r w:rsidRPr="009275BB">
        <w:rPr>
          <w:rFonts w:ascii="Minion Pro" w:hAnsi="Minion Pro"/>
          <w:b/>
        </w:rPr>
        <w:t>Alfred A. Triolo</w:t>
      </w:r>
      <w:r w:rsidRPr="009275BB">
        <w:rPr>
          <w:rFonts w:ascii="Minion Pro" w:hAnsi="Minion Pro"/>
        </w:rPr>
        <w:t xml:space="preserve">, in </w:t>
      </w:r>
      <w:r w:rsidRPr="009275BB">
        <w:rPr>
          <w:rFonts w:ascii="Minion Pro" w:hAnsi="Minion Pro"/>
          <w:i/>
          <w:iCs/>
        </w:rPr>
        <w:t xml:space="preserve">Italica, </w:t>
      </w:r>
      <w:r w:rsidRPr="009275BB">
        <w:rPr>
          <w:rFonts w:ascii="Minion Pro" w:hAnsi="Minion Pro"/>
        </w:rPr>
        <w:t>LI</w:t>
      </w:r>
      <w:r w:rsidR="009F1306" w:rsidRPr="009275BB">
        <w:rPr>
          <w:rFonts w:ascii="Minion Pro" w:hAnsi="Minion Pro"/>
        </w:rPr>
        <w:t xml:space="preserve"> (1974)</w:t>
      </w:r>
      <w:r w:rsidRPr="009275BB">
        <w:rPr>
          <w:rFonts w:ascii="Minion Pro" w:hAnsi="Minion Pro"/>
        </w:rPr>
        <w:t>, 360-366.</w:t>
      </w:r>
    </w:p>
    <w:p w:rsidR="00982409" w:rsidRPr="007B6DE1" w:rsidRDefault="00523477">
      <w:pPr>
        <w:pStyle w:val="NormalWeb"/>
        <w:rPr>
          <w:rFonts w:ascii="Minion Pro" w:hAnsi="Minion Pro"/>
        </w:rPr>
      </w:pPr>
      <w:r w:rsidRPr="007B6DE1">
        <w:rPr>
          <w:rFonts w:ascii="Minion Pro" w:hAnsi="Minion Pro"/>
          <w:b/>
          <w:bCs/>
        </w:rPr>
        <w:t>Thompson, David</w:t>
      </w:r>
      <w:r w:rsidRPr="007B6DE1">
        <w:rPr>
          <w:rFonts w:ascii="Minion Pro" w:hAnsi="Minion Pro"/>
        </w:rPr>
        <w:t xml:space="preserve">. </w:t>
      </w:r>
      <w:r w:rsidRPr="007B6DE1">
        <w:rPr>
          <w:rFonts w:ascii="Minion Pro" w:hAnsi="Minion Pro"/>
          <w:i/>
          <w:iCs/>
        </w:rPr>
        <w:t>Dante</w:t>
      </w:r>
      <w:r w:rsidR="0023397F">
        <w:rPr>
          <w:rFonts w:ascii="Minion Pro" w:hAnsi="Minion Pro"/>
          <w:i/>
          <w:iCs/>
        </w:rPr>
        <w:t>’</w:t>
      </w:r>
      <w:r w:rsidRPr="007B6DE1">
        <w:rPr>
          <w:rFonts w:ascii="Minion Pro" w:hAnsi="Minion Pro"/>
          <w:i/>
          <w:iCs/>
        </w:rPr>
        <w:t>s Epic Journeys</w:t>
      </w:r>
      <w:r w:rsidRPr="007B6DE1">
        <w:rPr>
          <w:rFonts w:ascii="Minion Pro" w:hAnsi="Minion Pro"/>
        </w:rPr>
        <w:t xml:space="preserve">. Baltimore and London: The Johns Hopkins University Press, 1974. (See above, under </w:t>
      </w:r>
      <w:r w:rsidRPr="007B6DE1">
        <w:rPr>
          <w:rFonts w:ascii="Minion Pro" w:hAnsi="Minion Pro"/>
          <w:i/>
          <w:iCs/>
        </w:rPr>
        <w:t>Studies</w:t>
      </w:r>
      <w:r w:rsidRPr="007B6DE1">
        <w:rPr>
          <w:rFonts w:ascii="Minion Pro" w:hAnsi="Minion Pro"/>
        </w:rPr>
        <w:t xml:space="preserve">.) Reviewed by: </w:t>
      </w:r>
    </w:p>
    <w:p w:rsidR="00982409" w:rsidRPr="007B6DE1" w:rsidRDefault="00523477" w:rsidP="0001644B">
      <w:pPr>
        <w:pStyle w:val="NormalWeb"/>
        <w:ind w:firstLine="432"/>
        <w:rPr>
          <w:rFonts w:ascii="Minion Pro" w:hAnsi="Minion Pro"/>
        </w:rPr>
      </w:pPr>
      <w:r w:rsidRPr="003D0C84">
        <w:rPr>
          <w:rFonts w:ascii="Minion Pro" w:hAnsi="Minion Pro"/>
          <w:b/>
        </w:rPr>
        <w:t>Alan F. Nagel</w:t>
      </w:r>
      <w:r w:rsidRPr="007B6DE1">
        <w:rPr>
          <w:rFonts w:ascii="Minion Pro" w:hAnsi="Minion Pro"/>
        </w:rPr>
        <w:t xml:space="preserve">, in </w:t>
      </w:r>
      <w:r w:rsidRPr="007B6DE1">
        <w:rPr>
          <w:rFonts w:ascii="Minion Pro" w:hAnsi="Minion Pro"/>
          <w:i/>
          <w:iCs/>
        </w:rPr>
        <w:t>Modern Language Quarterly</w:t>
      </w:r>
      <w:r w:rsidRPr="007B6DE1">
        <w:rPr>
          <w:rFonts w:ascii="Minion Pro" w:hAnsi="Minion Pro"/>
        </w:rPr>
        <w:t xml:space="preserve">, </w:t>
      </w:r>
      <w:r w:rsidR="00AA4B4F">
        <w:rPr>
          <w:rFonts w:ascii="Minion Pro" w:hAnsi="Minion Pro"/>
        </w:rPr>
        <w:t>XXXV</w:t>
      </w:r>
      <w:r w:rsidR="00AA4B4F" w:rsidRPr="009275BB">
        <w:rPr>
          <w:rFonts w:ascii="Minion Pro" w:hAnsi="Minion Pro"/>
        </w:rPr>
        <w:t xml:space="preserve"> (1974)</w:t>
      </w:r>
      <w:r w:rsidRPr="007B6DE1">
        <w:rPr>
          <w:rFonts w:ascii="Minion Pro" w:hAnsi="Minion Pro"/>
        </w:rPr>
        <w:t xml:space="preserve">, 418-420. </w:t>
      </w:r>
    </w:p>
    <w:p w:rsidR="00982409" w:rsidRPr="007B6DE1" w:rsidRDefault="00523477">
      <w:pPr>
        <w:pStyle w:val="NormalWeb"/>
        <w:rPr>
          <w:rFonts w:ascii="Minion Pro" w:hAnsi="Minion Pro"/>
        </w:rPr>
      </w:pPr>
      <w:r w:rsidRPr="007B6DE1">
        <w:rPr>
          <w:rFonts w:ascii="Minion Pro" w:hAnsi="Minion Pro"/>
          <w:i/>
          <w:iCs/>
        </w:rPr>
        <w:t>The Three Crowns of Florence: Humanist Assessments of Dante, Petrarca and Boccaccio</w:t>
      </w:r>
      <w:r w:rsidRPr="007B6DE1">
        <w:rPr>
          <w:rFonts w:ascii="Minion Pro" w:hAnsi="Minion Pro"/>
        </w:rPr>
        <w:t xml:space="preserve">. Edited and translated by </w:t>
      </w:r>
      <w:r w:rsidRPr="0001644B">
        <w:rPr>
          <w:rFonts w:ascii="Minion Pro" w:hAnsi="Minion Pro"/>
          <w:b/>
        </w:rPr>
        <w:t xml:space="preserve">David Thompson </w:t>
      </w:r>
      <w:r w:rsidRPr="0001644B">
        <w:rPr>
          <w:rFonts w:ascii="Minion Pro" w:hAnsi="Minion Pro"/>
        </w:rPr>
        <w:t>and</w:t>
      </w:r>
      <w:r w:rsidRPr="0001644B">
        <w:rPr>
          <w:rFonts w:ascii="Minion Pro" w:hAnsi="Minion Pro"/>
          <w:b/>
        </w:rPr>
        <w:t xml:space="preserve"> Alan F. Nagel</w:t>
      </w:r>
      <w:r w:rsidRPr="007B6DE1">
        <w:rPr>
          <w:rFonts w:ascii="Minion Pro" w:hAnsi="Minion Pro"/>
        </w:rPr>
        <w:t xml:space="preserve">. New York: Harper and Row, 1972. (See </w:t>
      </w:r>
      <w:r w:rsidRPr="007B6DE1">
        <w:rPr>
          <w:rFonts w:ascii="Minion Pro" w:hAnsi="Minion Pro"/>
          <w:i/>
          <w:iCs/>
        </w:rPr>
        <w:t xml:space="preserve">Dante </w:t>
      </w:r>
      <w:r w:rsidRPr="007B6DE1">
        <w:rPr>
          <w:rFonts w:ascii="Minion Pro" w:hAnsi="Minion Pro"/>
        </w:rPr>
        <w:t xml:space="preserve">Studies, XCI, 178.) Reviewed by: </w:t>
      </w:r>
    </w:p>
    <w:p w:rsidR="00982409" w:rsidRDefault="00523477" w:rsidP="0001644B">
      <w:pPr>
        <w:pStyle w:val="NormalWeb"/>
        <w:ind w:firstLine="432"/>
        <w:rPr>
          <w:rFonts w:ascii="Minion Pro" w:hAnsi="Minion Pro"/>
          <w:lang w:val="it-IT"/>
        </w:rPr>
      </w:pPr>
      <w:r w:rsidRPr="0001644B">
        <w:rPr>
          <w:rFonts w:ascii="Minion Pro" w:hAnsi="Minion Pro"/>
          <w:b/>
          <w:lang w:val="it-IT"/>
        </w:rPr>
        <w:t>Silvia Ruffo-Fiore</w:t>
      </w:r>
      <w:r w:rsidRPr="007B6DE1">
        <w:rPr>
          <w:rFonts w:ascii="Minion Pro" w:hAnsi="Minion Pro"/>
          <w:lang w:val="it-IT"/>
        </w:rPr>
        <w:t xml:space="preserve">, in </w:t>
      </w:r>
      <w:r w:rsidRPr="007B6DE1">
        <w:rPr>
          <w:rFonts w:ascii="Minion Pro" w:hAnsi="Minion Pro"/>
          <w:i/>
          <w:iCs/>
          <w:lang w:val="it-IT"/>
        </w:rPr>
        <w:t xml:space="preserve">Forum Italicum, </w:t>
      </w:r>
      <w:r w:rsidRPr="007B6DE1">
        <w:rPr>
          <w:rFonts w:ascii="Minion Pro" w:hAnsi="Minion Pro"/>
          <w:lang w:val="it-IT"/>
        </w:rPr>
        <w:t>VIII</w:t>
      </w:r>
      <w:r w:rsidR="00946D18" w:rsidRPr="00946D18">
        <w:rPr>
          <w:rFonts w:ascii="Minion Pro" w:hAnsi="Minion Pro"/>
          <w:lang w:val="it-IT"/>
        </w:rPr>
        <w:t xml:space="preserve"> (1974)</w:t>
      </w:r>
      <w:r w:rsidR="00D01CCC">
        <w:rPr>
          <w:rFonts w:ascii="Minion Pro" w:hAnsi="Minion Pro"/>
          <w:lang w:val="it-IT"/>
        </w:rPr>
        <w:t>, 591-594;</w:t>
      </w:r>
    </w:p>
    <w:p w:rsidR="00D01CCC" w:rsidRPr="003B264D" w:rsidRDefault="00D01CCC" w:rsidP="00D01CCC">
      <w:pPr>
        <w:pStyle w:val="NormalWeb"/>
        <w:ind w:firstLine="432"/>
        <w:rPr>
          <w:rFonts w:ascii="Minion Pro" w:hAnsi="Minion Pro"/>
        </w:rPr>
      </w:pPr>
      <w:r w:rsidRPr="00D01CCC">
        <w:rPr>
          <w:rFonts w:ascii="Minion Pro" w:hAnsi="Minion Pro"/>
          <w:b/>
        </w:rPr>
        <w:t>Aldo D. Scaglione</w:t>
      </w:r>
      <w:r w:rsidRPr="003B264D">
        <w:rPr>
          <w:rFonts w:ascii="Minion Pro" w:hAnsi="Minion Pro"/>
        </w:rPr>
        <w:t xml:space="preserve">, in </w:t>
      </w:r>
      <w:r w:rsidRPr="003B264D">
        <w:rPr>
          <w:rFonts w:ascii="Minion Pro" w:hAnsi="Minion Pro"/>
          <w:i/>
          <w:iCs/>
        </w:rPr>
        <w:t>Romance Philology</w:t>
      </w:r>
      <w:r w:rsidRPr="003B264D">
        <w:rPr>
          <w:rFonts w:ascii="Minion Pro" w:hAnsi="Minion Pro"/>
        </w:rPr>
        <w:t>, XXVIII (August 1974), 63-64.</w:t>
      </w:r>
    </w:p>
    <w:p w:rsidR="00982409" w:rsidRPr="007B6DE1" w:rsidRDefault="00523477">
      <w:pPr>
        <w:pStyle w:val="NormalWeb"/>
        <w:rPr>
          <w:rFonts w:ascii="Minion Pro" w:hAnsi="Minion Pro"/>
        </w:rPr>
      </w:pPr>
      <w:r w:rsidRPr="007B6DE1">
        <w:rPr>
          <w:rFonts w:ascii="Minion Pro" w:hAnsi="Minion Pro"/>
          <w:i/>
          <w:iCs/>
        </w:rPr>
        <w:t xml:space="preserve">Viator: Medieval and Renaissance Studies, </w:t>
      </w:r>
      <w:r w:rsidRPr="007B6DE1">
        <w:rPr>
          <w:rFonts w:ascii="Minion Pro" w:hAnsi="Minion Pro"/>
        </w:rPr>
        <w:t xml:space="preserve">I (1970). Contains David Thompson, </w:t>
      </w:r>
      <w:r w:rsidR="0023397F">
        <w:rPr>
          <w:rFonts w:ascii="Minion Pro" w:hAnsi="Minion Pro"/>
        </w:rPr>
        <w:t>“</w:t>
      </w:r>
      <w:r w:rsidRPr="007B6DE1">
        <w:rPr>
          <w:rFonts w:ascii="Minion Pro" w:hAnsi="Minion Pro"/>
        </w:rPr>
        <w:t>Dante and Bernard Silvestris,</w:t>
      </w:r>
      <w:r w:rsidR="0023397F">
        <w:rPr>
          <w:rFonts w:ascii="Minion Pro" w:hAnsi="Minion Pro"/>
        </w:rPr>
        <w:t>”</w:t>
      </w:r>
      <w:r w:rsidRPr="007B6DE1">
        <w:rPr>
          <w:rFonts w:ascii="Minion Pro" w:hAnsi="Minion Pro"/>
        </w:rPr>
        <w:t xml:space="preserve"> pp. 201-206. (See </w:t>
      </w:r>
      <w:r w:rsidRPr="007B6DE1">
        <w:rPr>
          <w:rFonts w:ascii="Minion Pro" w:hAnsi="Minion Pro"/>
          <w:i/>
          <w:iCs/>
        </w:rPr>
        <w:t>Dante Studies</w:t>
      </w:r>
      <w:r w:rsidR="009275BB">
        <w:rPr>
          <w:rFonts w:ascii="Minion Pro" w:hAnsi="Minion Pro"/>
        </w:rPr>
        <w:t>, XC</w:t>
      </w:r>
      <w:r w:rsidRPr="007B6DE1">
        <w:rPr>
          <w:rFonts w:ascii="Minion Pro" w:hAnsi="Minion Pro"/>
        </w:rPr>
        <w:t xml:space="preserve">, 195-196.) Reviewed by: </w:t>
      </w:r>
    </w:p>
    <w:p w:rsidR="00982409" w:rsidRPr="009275BB" w:rsidRDefault="00523477" w:rsidP="0001644B">
      <w:pPr>
        <w:pStyle w:val="NormalWeb"/>
        <w:ind w:firstLine="432"/>
        <w:rPr>
          <w:rFonts w:ascii="Minion Pro" w:hAnsi="Minion Pro"/>
        </w:rPr>
      </w:pPr>
      <w:r w:rsidRPr="009275BB">
        <w:rPr>
          <w:rFonts w:ascii="Minion Pro" w:hAnsi="Minion Pro"/>
          <w:b/>
        </w:rPr>
        <w:t>Henri Hugonnard-Roche</w:t>
      </w:r>
      <w:r w:rsidRPr="009275BB">
        <w:rPr>
          <w:rFonts w:ascii="Minion Pro" w:hAnsi="Minion Pro"/>
        </w:rPr>
        <w:t xml:space="preserve">, in </w:t>
      </w:r>
      <w:r w:rsidRPr="009275BB">
        <w:rPr>
          <w:rFonts w:ascii="Minion Pro" w:hAnsi="Minion Pro"/>
          <w:i/>
          <w:iCs/>
        </w:rPr>
        <w:t>Bibliothèque d</w:t>
      </w:r>
      <w:r w:rsidR="0023397F" w:rsidRPr="009275BB">
        <w:rPr>
          <w:rFonts w:ascii="Minion Pro" w:hAnsi="Minion Pro"/>
          <w:i/>
          <w:iCs/>
        </w:rPr>
        <w:t>’</w:t>
      </w:r>
      <w:r w:rsidRPr="009275BB">
        <w:rPr>
          <w:rFonts w:ascii="Minion Pro" w:hAnsi="Minion Pro"/>
          <w:i/>
          <w:iCs/>
        </w:rPr>
        <w:t>Humanisme et Renaissance</w:t>
      </w:r>
      <w:r w:rsidRPr="009275BB">
        <w:rPr>
          <w:rFonts w:ascii="Minion Pro" w:hAnsi="Minion Pro"/>
        </w:rPr>
        <w:t>, XXXVI, 209-210.</w:t>
      </w:r>
    </w:p>
    <w:p w:rsidR="00982409" w:rsidRPr="007B6DE1" w:rsidRDefault="00523477">
      <w:pPr>
        <w:pStyle w:val="NormalWeb"/>
        <w:rPr>
          <w:rFonts w:ascii="Minion Pro" w:hAnsi="Minion Pro"/>
        </w:rPr>
      </w:pPr>
      <w:r w:rsidRPr="007B6DE1">
        <w:rPr>
          <w:rFonts w:ascii="Minion Pro" w:hAnsi="Minion Pro"/>
          <w:b/>
          <w:bCs/>
          <w:lang w:val="it-IT"/>
        </w:rPr>
        <w:t>Wlassics, Tibor</w:t>
      </w:r>
      <w:r w:rsidRPr="007B6DE1">
        <w:rPr>
          <w:rFonts w:ascii="Minion Pro" w:hAnsi="Minion Pro"/>
          <w:lang w:val="it-IT"/>
        </w:rPr>
        <w:t xml:space="preserve">. </w:t>
      </w:r>
      <w:r w:rsidRPr="007B6DE1">
        <w:rPr>
          <w:rFonts w:ascii="Minion Pro" w:hAnsi="Minion Pro"/>
          <w:i/>
          <w:iCs/>
          <w:lang w:val="it-IT"/>
        </w:rPr>
        <w:t>Interpretazioni di prosodia dantesca</w:t>
      </w:r>
      <w:r w:rsidRPr="007B6DE1">
        <w:rPr>
          <w:rFonts w:ascii="Minion Pro" w:hAnsi="Minion Pro"/>
          <w:lang w:val="it-IT"/>
        </w:rPr>
        <w:t xml:space="preserve">. Roma: Sigorelli, 1972. (See </w:t>
      </w:r>
      <w:r w:rsidRPr="007B6DE1">
        <w:rPr>
          <w:rFonts w:ascii="Minion Pro" w:hAnsi="Minion Pro"/>
          <w:i/>
          <w:iCs/>
          <w:lang w:val="it-IT"/>
        </w:rPr>
        <w:t xml:space="preserve">Dante Studies, </w:t>
      </w:r>
      <w:r w:rsidRPr="007B6DE1">
        <w:rPr>
          <w:rFonts w:ascii="Minion Pro" w:hAnsi="Minion Pro"/>
          <w:lang w:val="it-IT"/>
        </w:rPr>
        <w:t xml:space="preserve">XCII, 202 and 210.) </w:t>
      </w:r>
      <w:r w:rsidRPr="007B6DE1">
        <w:rPr>
          <w:rFonts w:ascii="Minion Pro" w:hAnsi="Minion Pro"/>
        </w:rPr>
        <w:t xml:space="preserve">Reviewed by: </w:t>
      </w:r>
    </w:p>
    <w:p w:rsidR="00982409" w:rsidRPr="007B6DE1" w:rsidRDefault="00523477" w:rsidP="0001644B">
      <w:pPr>
        <w:pStyle w:val="NormalWeb"/>
        <w:ind w:left="432"/>
        <w:rPr>
          <w:rFonts w:ascii="Minion Pro" w:hAnsi="Minion Pro"/>
        </w:rPr>
      </w:pPr>
      <w:r w:rsidRPr="0001644B">
        <w:rPr>
          <w:rFonts w:ascii="Minion Pro" w:hAnsi="Minion Pro"/>
          <w:b/>
        </w:rPr>
        <w:t>D. H. Higgins</w:t>
      </w:r>
      <w:r w:rsidRPr="007B6DE1">
        <w:rPr>
          <w:rFonts w:ascii="Minion Pro" w:hAnsi="Minion Pro"/>
        </w:rPr>
        <w:t xml:space="preserve">, in </w:t>
      </w:r>
      <w:r w:rsidRPr="007B6DE1">
        <w:rPr>
          <w:rFonts w:ascii="Minion Pro" w:hAnsi="Minion Pro"/>
          <w:i/>
          <w:iCs/>
        </w:rPr>
        <w:t xml:space="preserve">Modern Language Review, </w:t>
      </w:r>
      <w:r w:rsidRPr="007B6DE1">
        <w:rPr>
          <w:rFonts w:ascii="Minion Pro" w:hAnsi="Minion Pro"/>
        </w:rPr>
        <w:t>LXIX</w:t>
      </w:r>
      <w:r w:rsidR="00946D18" w:rsidRPr="00946D18">
        <w:rPr>
          <w:rFonts w:ascii="Minion Pro" w:hAnsi="Minion Pro"/>
        </w:rPr>
        <w:t xml:space="preserve"> (1974)</w:t>
      </w:r>
      <w:r w:rsidRPr="007B6DE1">
        <w:rPr>
          <w:rFonts w:ascii="Minion Pro" w:hAnsi="Minion Pro"/>
        </w:rPr>
        <w:t xml:space="preserve">, 427-429; </w:t>
      </w:r>
    </w:p>
    <w:p w:rsidR="00523477" w:rsidRDefault="00523477" w:rsidP="0001644B">
      <w:pPr>
        <w:pStyle w:val="NormalWeb"/>
        <w:spacing w:after="240" w:afterAutospacing="0"/>
        <w:ind w:left="432"/>
        <w:rPr>
          <w:rFonts w:ascii="Minion Pro" w:hAnsi="Minion Pro"/>
          <w:lang w:val="it-IT"/>
        </w:rPr>
      </w:pPr>
      <w:r w:rsidRPr="0001644B">
        <w:rPr>
          <w:rFonts w:ascii="Minion Pro" w:hAnsi="Minion Pro"/>
          <w:b/>
          <w:lang w:val="it-IT"/>
        </w:rPr>
        <w:t>Luigi Soru</w:t>
      </w:r>
      <w:r w:rsidRPr="007B6DE1">
        <w:rPr>
          <w:rFonts w:ascii="Minion Pro" w:hAnsi="Minion Pro"/>
          <w:lang w:val="it-IT"/>
        </w:rPr>
        <w:t xml:space="preserve">, in </w:t>
      </w:r>
      <w:r w:rsidRPr="007B6DE1">
        <w:rPr>
          <w:rFonts w:ascii="Minion Pro" w:hAnsi="Minion Pro"/>
          <w:i/>
          <w:iCs/>
          <w:lang w:val="it-IT"/>
        </w:rPr>
        <w:t xml:space="preserve">Cenobio, </w:t>
      </w:r>
      <w:r w:rsidR="00946D18">
        <w:rPr>
          <w:rFonts w:ascii="Minion Pro" w:hAnsi="Minion Pro"/>
          <w:lang w:val="it-IT"/>
        </w:rPr>
        <w:t xml:space="preserve">XXIII (genn.-febbr. 1974), 59. </w:t>
      </w:r>
    </w:p>
    <w:sectPr w:rsidR="00523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43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E1"/>
    <w:rsid w:val="00014C41"/>
    <w:rsid w:val="0001644B"/>
    <w:rsid w:val="0002426A"/>
    <w:rsid w:val="00062A0E"/>
    <w:rsid w:val="0008498A"/>
    <w:rsid w:val="00093008"/>
    <w:rsid w:val="00130F75"/>
    <w:rsid w:val="00140397"/>
    <w:rsid w:val="00177830"/>
    <w:rsid w:val="00195F4B"/>
    <w:rsid w:val="001D4623"/>
    <w:rsid w:val="0023397F"/>
    <w:rsid w:val="002819AE"/>
    <w:rsid w:val="002C60BF"/>
    <w:rsid w:val="003802D4"/>
    <w:rsid w:val="003C59E6"/>
    <w:rsid w:val="003D0C84"/>
    <w:rsid w:val="003D118A"/>
    <w:rsid w:val="003E516B"/>
    <w:rsid w:val="004320A5"/>
    <w:rsid w:val="00454D71"/>
    <w:rsid w:val="004C2466"/>
    <w:rsid w:val="0050761A"/>
    <w:rsid w:val="00523477"/>
    <w:rsid w:val="00557725"/>
    <w:rsid w:val="005D067C"/>
    <w:rsid w:val="005F10F9"/>
    <w:rsid w:val="00622F0A"/>
    <w:rsid w:val="006F5CEF"/>
    <w:rsid w:val="007450C5"/>
    <w:rsid w:val="00762568"/>
    <w:rsid w:val="00773173"/>
    <w:rsid w:val="007750E2"/>
    <w:rsid w:val="0079628C"/>
    <w:rsid w:val="007B2B30"/>
    <w:rsid w:val="007B6DE1"/>
    <w:rsid w:val="00822A30"/>
    <w:rsid w:val="00830397"/>
    <w:rsid w:val="00835D55"/>
    <w:rsid w:val="008452CD"/>
    <w:rsid w:val="00861CAA"/>
    <w:rsid w:val="00877703"/>
    <w:rsid w:val="008F5182"/>
    <w:rsid w:val="009060F4"/>
    <w:rsid w:val="009275BB"/>
    <w:rsid w:val="009317F9"/>
    <w:rsid w:val="00935C95"/>
    <w:rsid w:val="00946D18"/>
    <w:rsid w:val="00982409"/>
    <w:rsid w:val="00982D14"/>
    <w:rsid w:val="009B60E7"/>
    <w:rsid w:val="009F1306"/>
    <w:rsid w:val="009F2B98"/>
    <w:rsid w:val="00A77957"/>
    <w:rsid w:val="00A82A6E"/>
    <w:rsid w:val="00A8307D"/>
    <w:rsid w:val="00A90A9D"/>
    <w:rsid w:val="00AA4B4F"/>
    <w:rsid w:val="00AA7747"/>
    <w:rsid w:val="00B1773C"/>
    <w:rsid w:val="00B20E76"/>
    <w:rsid w:val="00B90516"/>
    <w:rsid w:val="00B94AA2"/>
    <w:rsid w:val="00BE48A8"/>
    <w:rsid w:val="00C079EA"/>
    <w:rsid w:val="00C27181"/>
    <w:rsid w:val="00C611B1"/>
    <w:rsid w:val="00C83DAD"/>
    <w:rsid w:val="00CB0138"/>
    <w:rsid w:val="00CD44A3"/>
    <w:rsid w:val="00CF1E5C"/>
    <w:rsid w:val="00CF5456"/>
    <w:rsid w:val="00D01CCC"/>
    <w:rsid w:val="00D3351D"/>
    <w:rsid w:val="00D77499"/>
    <w:rsid w:val="00E36064"/>
    <w:rsid w:val="00E37520"/>
    <w:rsid w:val="00E53831"/>
    <w:rsid w:val="00EC7784"/>
    <w:rsid w:val="00ED4BF4"/>
    <w:rsid w:val="00F0668F"/>
    <w:rsid w:val="00F10EDE"/>
    <w:rsid w:val="00F25DC2"/>
    <w:rsid w:val="00F30B6D"/>
    <w:rsid w:val="00F818B9"/>
    <w:rsid w:val="00F93B34"/>
    <w:rsid w:val="00FD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0CBB12-8C73-4CE9-8943-C43D4FC2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22</Pages>
  <Words>8517</Words>
  <Characters>48548</Characters>
  <Application>Microsoft Office Word</Application>
  <DocSecurity>0</DocSecurity>
  <Lines>404</Lines>
  <Paragraphs>113</Paragraphs>
  <ScaleCrop>false</ScaleCrop>
  <Company/>
  <LinksUpToDate>false</LinksUpToDate>
  <CharactersWithSpaces>56952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Dante Bibliography for 1974</dc:title>
  <dc:subject/>
  <dc:creator>RL</dc:creator>
  <cp:keywords/>
  <dc:description/>
  <cp:lastModifiedBy>RL</cp:lastModifiedBy>
  <cp:revision>84</cp:revision>
  <dcterms:created xsi:type="dcterms:W3CDTF">2015-09-16T16:39:00Z</dcterms:created>
  <dcterms:modified xsi:type="dcterms:W3CDTF">2015-09-22T19:48:00Z</dcterms:modified>
</cp:coreProperties>
</file>